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60A" w:rsidRPr="009A160A" w:rsidRDefault="009A160A" w:rsidP="009A160A">
      <w:pPr>
        <w:spacing w:line="440" w:lineRule="exact"/>
        <w:jc w:val="center"/>
        <w:rPr>
          <w:rFonts w:asciiTheme="majorEastAsia" w:eastAsiaTheme="majorEastAsia" w:hAnsiTheme="majorEastAsia"/>
          <w:b/>
          <w:sz w:val="28"/>
          <w:szCs w:val="28"/>
        </w:rPr>
      </w:pPr>
      <w:r w:rsidRPr="009A160A">
        <w:rPr>
          <w:rFonts w:asciiTheme="majorEastAsia" w:eastAsiaTheme="majorEastAsia" w:hAnsiTheme="majorEastAsia" w:hint="eastAsia"/>
          <w:b/>
          <w:sz w:val="28"/>
          <w:szCs w:val="28"/>
        </w:rPr>
        <w:t>关于做好2020</w:t>
      </w:r>
      <w:r w:rsidRPr="009A160A">
        <w:rPr>
          <w:rFonts w:asciiTheme="majorEastAsia" w:eastAsiaTheme="majorEastAsia" w:hAnsiTheme="majorEastAsia"/>
          <w:b/>
          <w:sz w:val="28"/>
          <w:szCs w:val="28"/>
        </w:rPr>
        <w:t>年度专业技术职务评聘工作的通知</w:t>
      </w:r>
    </w:p>
    <w:p w:rsidR="00013967" w:rsidRDefault="00013967" w:rsidP="009A160A">
      <w:pPr>
        <w:spacing w:line="440" w:lineRule="exact"/>
        <w:jc w:val="left"/>
        <w:rPr>
          <w:rFonts w:ascii="宋体" w:eastAsia="宋体" w:hAnsi="宋体" w:hint="eastAsia"/>
          <w:sz w:val="24"/>
          <w:szCs w:val="24"/>
        </w:rPr>
      </w:pPr>
    </w:p>
    <w:p w:rsidR="009A160A" w:rsidRDefault="009A160A" w:rsidP="009A160A">
      <w:pPr>
        <w:spacing w:line="440" w:lineRule="exact"/>
        <w:jc w:val="left"/>
        <w:rPr>
          <w:rFonts w:ascii="宋体" w:eastAsia="宋体" w:hAnsi="宋体"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hint="eastAsia"/>
          <w:sz w:val="24"/>
          <w:szCs w:val="24"/>
        </w:rPr>
        <w:t>学校各有关单位：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根据上级部门专业技术职务评聘有关文件以及《浙江工业大学教师（研究）系列专业技术职务评聘实施办法（试行）》（浙工大发[2014]8号）、《浙江工业大学教师（研究）系列高级专业技术职务评聘申报业绩基本条件》（浙工大发[2019]12号）等精神，学校已发布《浙江工业大学2020年度教师及其他专业技术职务评聘工作实施意见》（浙工大人〔2020〕33号），并启动2020年度教师及其他专业技术职务评聘工作，请各有关单位按照文件精神及时间安排做好相关工作。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专业技术职务申报与评聘服务平台可从人事处（教师工作部）主页点击进入，或直接点击如下链接：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http://172.16.13.195:8080/zjutzcps/index.jsp（仅限校内IP访问）。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9A160A" w:rsidRDefault="009A160A" w:rsidP="009A160A">
      <w:pPr>
        <w:spacing w:line="440" w:lineRule="exact"/>
        <w:ind w:firstLineChars="200" w:firstLine="482"/>
        <w:jc w:val="left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附件内容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1.浙江工业大学</w:t>
      </w:r>
      <w:r>
        <w:rPr>
          <w:rFonts w:ascii="宋体" w:eastAsia="宋体" w:hAnsi="宋体" w:hint="eastAsia"/>
          <w:sz w:val="24"/>
          <w:szCs w:val="24"/>
        </w:rPr>
        <w:t>2020</w:t>
      </w:r>
      <w:r>
        <w:rPr>
          <w:rFonts w:ascii="宋体" w:eastAsia="宋体" w:hAnsi="宋体"/>
          <w:sz w:val="24"/>
          <w:szCs w:val="24"/>
        </w:rPr>
        <w:t>年度教师及其他专业技术职务评聘工作实施意见.</w:t>
      </w:r>
      <w:proofErr w:type="gramStart"/>
      <w:r>
        <w:rPr>
          <w:rFonts w:ascii="宋体" w:eastAsia="宋体" w:hAnsi="宋体"/>
          <w:sz w:val="24"/>
          <w:szCs w:val="24"/>
        </w:rPr>
        <w:t>doc</w:t>
      </w:r>
      <w:proofErr w:type="gramEnd"/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2.专业技术职务评聘条件.</w:t>
      </w:r>
      <w:proofErr w:type="spellStart"/>
      <w:proofErr w:type="gramStart"/>
      <w:r>
        <w:rPr>
          <w:rFonts w:ascii="宋体" w:eastAsia="宋体" w:hAnsi="宋体"/>
          <w:sz w:val="24"/>
          <w:szCs w:val="24"/>
        </w:rPr>
        <w:t>rar</w:t>
      </w:r>
      <w:proofErr w:type="spellEnd"/>
      <w:proofErr w:type="gramEnd"/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3.实施意见附件.</w:t>
      </w:r>
      <w:proofErr w:type="spellStart"/>
      <w:proofErr w:type="gramStart"/>
      <w:r>
        <w:rPr>
          <w:rFonts w:ascii="宋体" w:eastAsia="宋体" w:hAnsi="宋体"/>
          <w:sz w:val="24"/>
          <w:szCs w:val="24"/>
        </w:rPr>
        <w:t>rar</w:t>
      </w:r>
      <w:proofErr w:type="spellEnd"/>
      <w:proofErr w:type="gramEnd"/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4.其他附件.</w:t>
      </w:r>
      <w:proofErr w:type="spellStart"/>
      <w:proofErr w:type="gramStart"/>
      <w:r>
        <w:rPr>
          <w:rFonts w:ascii="宋体" w:eastAsia="宋体" w:hAnsi="宋体"/>
          <w:sz w:val="24"/>
          <w:szCs w:val="24"/>
        </w:rPr>
        <w:t>rar</w:t>
      </w:r>
      <w:proofErr w:type="spellEnd"/>
      <w:proofErr w:type="gramEnd"/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9A160A" w:rsidRDefault="009A160A" w:rsidP="009A160A">
      <w:pPr>
        <w:spacing w:line="440" w:lineRule="exact"/>
        <w:ind w:firstLineChars="200" w:firstLine="482"/>
        <w:jc w:val="left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附件清单：</w:t>
      </w:r>
    </w:p>
    <w:p w:rsidR="009A160A" w:rsidRDefault="009A160A" w:rsidP="009A160A">
      <w:pPr>
        <w:spacing w:line="440" w:lineRule="exact"/>
        <w:ind w:firstLineChars="200" w:firstLine="482"/>
        <w:jc w:val="left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专业技术职务评聘条件包含如下材料：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1.浙江工业大学教师（研究）系列专业技术职务评聘实施办法</w:t>
      </w:r>
      <w:r>
        <w:rPr>
          <w:rFonts w:ascii="宋体" w:eastAsia="宋体" w:hAnsi="宋体" w:hint="eastAsia"/>
          <w:sz w:val="24"/>
          <w:szCs w:val="24"/>
        </w:rPr>
        <w:t>——浙工大发〔2014〕8号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浙江工业大学关于印发教师（研究）系列高级专业技术职务评聘申报业绩基本条件的通知——浙工大发〔2019〕12号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3.浙江工业大学工程技术专业技术职务评聘基本条件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4.</w:t>
      </w:r>
      <w:r>
        <w:rPr>
          <w:rFonts w:ascii="宋体" w:eastAsia="宋体" w:hAnsi="宋体"/>
          <w:sz w:val="24"/>
          <w:szCs w:val="24"/>
        </w:rPr>
        <w:t>浙江工业大学实验技术专业技术职务评聘基本条件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5</w:t>
      </w:r>
      <w:r>
        <w:rPr>
          <w:rFonts w:ascii="宋体" w:eastAsia="宋体" w:hAnsi="宋体"/>
          <w:sz w:val="24"/>
          <w:szCs w:val="24"/>
        </w:rPr>
        <w:t>.浙江工业大学图书资料专业技术职务评聘基本条件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6.浙江工业大学高等教育管理研究系列专业技术职务评聘基本条件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7</w:t>
      </w:r>
      <w:r>
        <w:rPr>
          <w:rFonts w:ascii="宋体" w:eastAsia="宋体" w:hAnsi="宋体"/>
          <w:sz w:val="24"/>
          <w:szCs w:val="24"/>
        </w:rPr>
        <w:t>.浙江工业大学学生思想政治教育系列专业技术职务评聘基本条件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9A160A" w:rsidRDefault="009A160A" w:rsidP="009A160A">
      <w:pPr>
        <w:spacing w:line="440" w:lineRule="exact"/>
        <w:ind w:firstLineChars="200" w:firstLine="482"/>
        <w:jc w:val="left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实施意见附件包含如下材料：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1.2</w:t>
      </w:r>
      <w:r>
        <w:rPr>
          <w:rFonts w:ascii="宋体" w:eastAsia="宋体" w:hAnsi="宋体" w:hint="eastAsia"/>
          <w:sz w:val="24"/>
          <w:szCs w:val="24"/>
        </w:rPr>
        <w:t>020</w:t>
      </w:r>
      <w:r>
        <w:rPr>
          <w:rFonts w:ascii="宋体" w:eastAsia="宋体" w:hAnsi="宋体"/>
          <w:sz w:val="24"/>
          <w:szCs w:val="24"/>
        </w:rPr>
        <w:t>年度专业技术职务评聘工作时间安排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2.关于评聘</w:t>
      </w:r>
      <w:r>
        <w:rPr>
          <w:rFonts w:ascii="宋体" w:eastAsia="宋体" w:hAnsi="宋体" w:hint="eastAsia"/>
          <w:sz w:val="24"/>
          <w:szCs w:val="24"/>
        </w:rPr>
        <w:t>综合考核表</w:t>
      </w:r>
      <w:r>
        <w:rPr>
          <w:rFonts w:ascii="宋体" w:eastAsia="宋体" w:hAnsi="宋体"/>
          <w:sz w:val="24"/>
          <w:szCs w:val="24"/>
        </w:rPr>
        <w:t>填写及报送的说明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3.专业技术职务</w:t>
      </w:r>
      <w:r>
        <w:rPr>
          <w:rFonts w:ascii="宋体" w:eastAsia="宋体" w:hAnsi="宋体" w:hint="eastAsia"/>
          <w:sz w:val="24"/>
          <w:szCs w:val="24"/>
        </w:rPr>
        <w:t>评聘</w:t>
      </w:r>
      <w:r>
        <w:rPr>
          <w:rFonts w:ascii="宋体" w:eastAsia="宋体" w:hAnsi="宋体"/>
          <w:sz w:val="24"/>
          <w:szCs w:val="24"/>
        </w:rPr>
        <w:t>网上申报工作流程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4.评聘名册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5.</w:t>
      </w:r>
      <w:r>
        <w:rPr>
          <w:rFonts w:ascii="宋体" w:eastAsia="宋体" w:hAnsi="宋体" w:hint="eastAsia"/>
          <w:sz w:val="24"/>
          <w:szCs w:val="24"/>
        </w:rPr>
        <w:t>教师等专业技术职务评聘综合考核表（教师、研究、思政、实验系列）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6.</w:t>
      </w:r>
      <w:r>
        <w:rPr>
          <w:rFonts w:ascii="宋体" w:eastAsia="宋体" w:hAnsi="宋体" w:hint="eastAsia"/>
          <w:sz w:val="24"/>
          <w:szCs w:val="24"/>
        </w:rPr>
        <w:t>其他专业技术职务评聘综合考核表（教育管理、工程、会计、图书、出版系列等）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7.</w:t>
      </w:r>
      <w:r>
        <w:rPr>
          <w:rFonts w:ascii="宋体" w:eastAsia="宋体" w:hAnsi="宋体" w:hint="eastAsia"/>
          <w:sz w:val="24"/>
          <w:szCs w:val="24"/>
        </w:rPr>
        <w:t>浙江工业大学教师等专业技术职务评聘表（教师、研究、思政、实验系列）-归档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8.浙江工业大学其他系列专业技术职务评聘表（教育管理、工程、会计、图书、出版系列等）-归档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</w:p>
    <w:p w:rsidR="009A160A" w:rsidRDefault="009A160A" w:rsidP="009A160A">
      <w:pPr>
        <w:spacing w:line="440" w:lineRule="exact"/>
        <w:ind w:firstLineChars="200" w:firstLine="482"/>
        <w:jc w:val="left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其它附件包括：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1.</w:t>
      </w:r>
      <w:r>
        <w:rPr>
          <w:rFonts w:ascii="宋体" w:eastAsia="宋体" w:hAnsi="宋体" w:hint="eastAsia"/>
          <w:sz w:val="24"/>
          <w:szCs w:val="24"/>
        </w:rPr>
        <w:t>申报基本条件对照表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2.</w:t>
      </w:r>
      <w:r>
        <w:rPr>
          <w:rFonts w:ascii="宋体" w:eastAsia="宋体" w:hAnsi="宋体" w:hint="eastAsia"/>
          <w:sz w:val="24"/>
          <w:szCs w:val="24"/>
        </w:rPr>
        <w:t>综合考核表填写样表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3.</w:t>
      </w:r>
      <w:r>
        <w:rPr>
          <w:rFonts w:ascii="宋体" w:eastAsia="宋体" w:hAnsi="宋体" w:hint="eastAsia"/>
          <w:sz w:val="24"/>
          <w:szCs w:val="24"/>
        </w:rPr>
        <w:t>同行专家鉴定意见表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4.</w:t>
      </w:r>
      <w:r>
        <w:rPr>
          <w:rFonts w:ascii="宋体" w:eastAsia="宋体" w:hAnsi="宋体" w:hint="eastAsia"/>
          <w:sz w:val="24"/>
          <w:szCs w:val="24"/>
        </w:rPr>
        <w:t>破格申报审批表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5.</w:t>
      </w:r>
      <w:r>
        <w:rPr>
          <w:rFonts w:ascii="宋体" w:eastAsia="宋体" w:hAnsi="宋体" w:hint="eastAsia"/>
          <w:sz w:val="24"/>
          <w:szCs w:val="24"/>
        </w:rPr>
        <w:t>送审材料填写</w:t>
      </w:r>
      <w:r>
        <w:rPr>
          <w:rFonts w:ascii="宋体" w:eastAsia="宋体" w:hAnsi="宋体"/>
          <w:sz w:val="24"/>
          <w:szCs w:val="24"/>
        </w:rPr>
        <w:t>表</w:t>
      </w:r>
    </w:p>
    <w:p w:rsidR="009A160A" w:rsidRDefault="009A160A" w:rsidP="009A160A">
      <w:pPr>
        <w:spacing w:line="440" w:lineRule="exact"/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/>
          <w:sz w:val="24"/>
          <w:szCs w:val="24"/>
        </w:rPr>
        <w:t>6.</w:t>
      </w:r>
      <w:r>
        <w:rPr>
          <w:rFonts w:ascii="宋体" w:eastAsia="宋体" w:hAnsi="宋体" w:hint="eastAsia"/>
          <w:sz w:val="24"/>
          <w:szCs w:val="24"/>
        </w:rPr>
        <w:t>论文学术重复性文件检测等其他</w:t>
      </w:r>
    </w:p>
    <w:p w:rsidR="001A6562" w:rsidRPr="009A160A" w:rsidRDefault="001A6562" w:rsidP="009A160A"/>
    <w:sectPr w:rsidR="001A6562" w:rsidRPr="009A16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DA8" w:rsidRDefault="00EE4DA8" w:rsidP="009A160A">
      <w:r>
        <w:separator/>
      </w:r>
    </w:p>
  </w:endnote>
  <w:endnote w:type="continuationSeparator" w:id="0">
    <w:p w:rsidR="00EE4DA8" w:rsidRDefault="00EE4DA8" w:rsidP="009A16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DA8" w:rsidRDefault="00EE4DA8" w:rsidP="009A160A">
      <w:r>
        <w:separator/>
      </w:r>
    </w:p>
  </w:footnote>
  <w:footnote w:type="continuationSeparator" w:id="0">
    <w:p w:rsidR="00EE4DA8" w:rsidRDefault="00EE4DA8" w:rsidP="009A16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53F"/>
    <w:rsid w:val="00013967"/>
    <w:rsid w:val="000178C5"/>
    <w:rsid w:val="00047D02"/>
    <w:rsid w:val="000E0272"/>
    <w:rsid w:val="00107946"/>
    <w:rsid w:val="00141892"/>
    <w:rsid w:val="00193900"/>
    <w:rsid w:val="001A6562"/>
    <w:rsid w:val="00276CB0"/>
    <w:rsid w:val="00293F09"/>
    <w:rsid w:val="00304F65"/>
    <w:rsid w:val="003B4C9E"/>
    <w:rsid w:val="005013CA"/>
    <w:rsid w:val="00507D15"/>
    <w:rsid w:val="00572D16"/>
    <w:rsid w:val="00583E60"/>
    <w:rsid w:val="005F5D29"/>
    <w:rsid w:val="00685E4B"/>
    <w:rsid w:val="0070173D"/>
    <w:rsid w:val="007B253F"/>
    <w:rsid w:val="00945ADB"/>
    <w:rsid w:val="009A160A"/>
    <w:rsid w:val="009C6D11"/>
    <w:rsid w:val="00A12D06"/>
    <w:rsid w:val="00A72A04"/>
    <w:rsid w:val="00A81AEC"/>
    <w:rsid w:val="00A971DA"/>
    <w:rsid w:val="00AB63D2"/>
    <w:rsid w:val="00BF6B4D"/>
    <w:rsid w:val="00C4677A"/>
    <w:rsid w:val="00C52181"/>
    <w:rsid w:val="00D67C95"/>
    <w:rsid w:val="00D967FF"/>
    <w:rsid w:val="00DA2B70"/>
    <w:rsid w:val="00DD7315"/>
    <w:rsid w:val="00E0768D"/>
    <w:rsid w:val="00EA6529"/>
    <w:rsid w:val="00EB57A3"/>
    <w:rsid w:val="00EC64EA"/>
    <w:rsid w:val="00EE4DA8"/>
    <w:rsid w:val="00F06719"/>
    <w:rsid w:val="00FB37B6"/>
    <w:rsid w:val="00FE0C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60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E0C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E0C0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FE0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FE0C0D"/>
  </w:style>
  <w:style w:type="character" w:customStyle="1" w:styleId="artiupdate">
    <w:name w:val="arti_update"/>
    <w:basedOn w:val="a0"/>
    <w:rsid w:val="00FE0C0D"/>
  </w:style>
  <w:style w:type="character" w:customStyle="1" w:styleId="artiviews">
    <w:name w:val="arti_views"/>
    <w:basedOn w:val="a0"/>
    <w:rsid w:val="00FE0C0D"/>
  </w:style>
  <w:style w:type="character" w:customStyle="1" w:styleId="wpvisitcount">
    <w:name w:val="wp_visitcount"/>
    <w:basedOn w:val="a0"/>
    <w:rsid w:val="00FE0C0D"/>
  </w:style>
  <w:style w:type="paragraph" w:styleId="a3">
    <w:name w:val="Normal (Web)"/>
    <w:basedOn w:val="a"/>
    <w:uiPriority w:val="99"/>
    <w:semiHidden/>
    <w:unhideWhenUsed/>
    <w:rsid w:val="00FE0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E0C0D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9A1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A160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A1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160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60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FE0C0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FE0C0D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FE0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FE0C0D"/>
  </w:style>
  <w:style w:type="character" w:customStyle="1" w:styleId="artiupdate">
    <w:name w:val="arti_update"/>
    <w:basedOn w:val="a0"/>
    <w:rsid w:val="00FE0C0D"/>
  </w:style>
  <w:style w:type="character" w:customStyle="1" w:styleId="artiviews">
    <w:name w:val="arti_views"/>
    <w:basedOn w:val="a0"/>
    <w:rsid w:val="00FE0C0D"/>
  </w:style>
  <w:style w:type="character" w:customStyle="1" w:styleId="wpvisitcount">
    <w:name w:val="wp_visitcount"/>
    <w:basedOn w:val="a0"/>
    <w:rsid w:val="00FE0C0D"/>
  </w:style>
  <w:style w:type="paragraph" w:styleId="a3">
    <w:name w:val="Normal (Web)"/>
    <w:basedOn w:val="a"/>
    <w:uiPriority w:val="99"/>
    <w:semiHidden/>
    <w:unhideWhenUsed/>
    <w:rsid w:val="00FE0C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E0C0D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9A16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9A160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9A16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9A16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795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49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2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50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</cp:revision>
  <dcterms:created xsi:type="dcterms:W3CDTF">2020-07-02T07:12:00Z</dcterms:created>
  <dcterms:modified xsi:type="dcterms:W3CDTF">2020-07-03T08:42:00Z</dcterms:modified>
</cp:coreProperties>
</file>