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360" w:lineRule="auto"/>
        <w:jc w:val="left"/>
        <w:rPr>
          <w:rFonts w:hint="eastAsia"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附件</w:t>
      </w:r>
      <w:r>
        <w:rPr>
          <w:rFonts w:hint="eastAsia" w:ascii="仿宋" w:hAnsi="仿宋" w:eastAsia="仿宋"/>
          <w:sz w:val="36"/>
          <w:szCs w:val="28"/>
          <w:lang w:val="en-US" w:eastAsia="zh-CN"/>
        </w:rPr>
        <w:t>1：</w:t>
      </w:r>
      <w:r>
        <w:rPr>
          <w:rFonts w:hint="eastAsia" w:ascii="仿宋" w:hAnsi="仿宋" w:eastAsia="仿宋"/>
          <w:sz w:val="36"/>
          <w:szCs w:val="28"/>
        </w:rPr>
        <w:t xml:space="preserve">                </w:t>
      </w:r>
    </w:p>
    <w:p>
      <w:pPr>
        <w:pStyle w:val="8"/>
        <w:spacing w:line="360" w:lineRule="auto"/>
        <w:jc w:val="center"/>
        <w:rPr>
          <w:rFonts w:hint="eastAsia" w:ascii="仿宋" w:hAnsi="仿宋" w:eastAsia="仿宋"/>
          <w:sz w:val="36"/>
          <w:szCs w:val="28"/>
        </w:rPr>
      </w:pPr>
      <w:r>
        <w:rPr>
          <w:rFonts w:hint="eastAsia" w:ascii="仿宋" w:hAnsi="仿宋" w:eastAsia="仿宋"/>
          <w:sz w:val="36"/>
          <w:szCs w:val="28"/>
        </w:rPr>
        <w:t>材料</w:t>
      </w:r>
      <w:r>
        <w:rPr>
          <w:rFonts w:hint="eastAsia" w:ascii="仿宋" w:hAnsi="仿宋" w:eastAsia="仿宋"/>
          <w:sz w:val="36"/>
          <w:szCs w:val="28"/>
          <w:lang w:val="en-US" w:eastAsia="zh-CN"/>
        </w:rPr>
        <w:t>科学与工程</w:t>
      </w:r>
      <w:r>
        <w:rPr>
          <w:rFonts w:hint="eastAsia" w:ascii="仿宋" w:hAnsi="仿宋" w:eastAsia="仿宋"/>
          <w:sz w:val="36"/>
          <w:szCs w:val="28"/>
        </w:rPr>
        <w:t>学院党支部考核评价体系细表</w:t>
      </w:r>
    </w:p>
    <w:p>
      <w:pPr>
        <w:jc w:val="center"/>
        <w:rPr>
          <w:rFonts w:hint="eastAsia" w:eastAsia="仿宋"/>
          <w:lang w:eastAsia="zh-CN"/>
        </w:rPr>
      </w:pPr>
      <w:r>
        <w:rPr>
          <w:rFonts w:hint="eastAsia" w:ascii="仿宋" w:hAnsi="仿宋" w:eastAsia="仿宋"/>
          <w:b/>
          <w:bCs/>
          <w:szCs w:val="28"/>
          <w:lang w:val="en-US" w:eastAsia="zh-CN"/>
        </w:rPr>
        <w:t>（统计时间为：2020年1月1日-2020年12月31日）</w:t>
      </w:r>
    </w:p>
    <w:p>
      <w:pPr>
        <w:spacing w:line="360" w:lineRule="auto"/>
        <w:jc w:val="center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支部：</w:t>
      </w:r>
      <w:r>
        <w:rPr>
          <w:rFonts w:hint="eastAsia" w:ascii="仿宋" w:hAnsi="仿宋" w:eastAsia="仿宋"/>
          <w:b/>
          <w:sz w:val="24"/>
          <w:szCs w:val="24"/>
          <w:u w:val="single"/>
        </w:rPr>
        <w:t xml:space="preserve">                         </w:t>
      </w:r>
      <w:r>
        <w:rPr>
          <w:rFonts w:hint="eastAsia" w:ascii="仿宋" w:hAnsi="仿宋" w:eastAsia="仿宋"/>
          <w:b/>
          <w:sz w:val="24"/>
          <w:szCs w:val="24"/>
        </w:rPr>
        <w:t xml:space="preserve">  支部书记：</w:t>
      </w:r>
      <w:r>
        <w:rPr>
          <w:rFonts w:hint="eastAsia" w:ascii="仿宋" w:hAnsi="仿宋" w:eastAsia="仿宋"/>
          <w:b/>
          <w:sz w:val="24"/>
          <w:szCs w:val="24"/>
          <w:u w:val="single"/>
        </w:rPr>
        <w:t xml:space="preserve">             </w:t>
      </w:r>
      <w:r>
        <w:rPr>
          <w:rFonts w:hint="eastAsia" w:ascii="仿宋" w:hAnsi="仿宋" w:eastAsia="仿宋"/>
          <w:b/>
          <w:sz w:val="24"/>
          <w:szCs w:val="24"/>
        </w:rPr>
        <w:t xml:space="preserve">  填写时间：</w:t>
      </w:r>
      <w:r>
        <w:rPr>
          <w:rFonts w:hint="eastAsia" w:ascii="仿宋" w:hAnsi="仿宋" w:eastAsia="仿宋"/>
          <w:b/>
          <w:sz w:val="24"/>
          <w:szCs w:val="24"/>
          <w:u w:val="single"/>
        </w:rPr>
        <w:t xml:space="preserve">    </w:t>
      </w:r>
      <w:r>
        <w:rPr>
          <w:rFonts w:hint="eastAsia" w:ascii="仿宋" w:hAnsi="仿宋" w:eastAsia="仿宋"/>
          <w:b/>
          <w:sz w:val="24"/>
          <w:szCs w:val="24"/>
        </w:rPr>
        <w:t>年</w:t>
      </w:r>
      <w:r>
        <w:rPr>
          <w:rFonts w:hint="eastAsia" w:ascii="仿宋" w:hAnsi="仿宋" w:eastAsia="仿宋"/>
          <w:b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/>
          <w:b/>
          <w:sz w:val="24"/>
          <w:szCs w:val="24"/>
        </w:rPr>
        <w:t>月</w:t>
      </w:r>
      <w:r>
        <w:rPr>
          <w:rFonts w:hint="eastAsia" w:ascii="仿宋" w:hAnsi="仿宋" w:eastAsia="仿宋"/>
          <w:b/>
          <w:sz w:val="24"/>
          <w:szCs w:val="24"/>
          <w:u w:val="single"/>
        </w:rPr>
        <w:t xml:space="preserve">  </w:t>
      </w:r>
      <w:r>
        <w:rPr>
          <w:rFonts w:hint="eastAsia" w:ascii="仿宋" w:hAnsi="仿宋" w:eastAsia="仿宋"/>
          <w:b/>
          <w:sz w:val="24"/>
          <w:szCs w:val="24"/>
        </w:rPr>
        <w:t>日</w:t>
      </w:r>
    </w:p>
    <w:tbl>
      <w:tblPr>
        <w:tblStyle w:val="9"/>
        <w:tblW w:w="14820" w:type="dxa"/>
        <w:tblInd w:w="16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4"/>
        <w:gridCol w:w="1483"/>
        <w:gridCol w:w="7138"/>
        <w:gridCol w:w="705"/>
        <w:gridCol w:w="2760"/>
        <w:gridCol w:w="615"/>
        <w:gridCol w:w="7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一级指标</w:t>
            </w: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二级指标</w:t>
            </w:r>
          </w:p>
        </w:tc>
        <w:tc>
          <w:tcPr>
            <w:tcW w:w="7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三级指标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考核依据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自评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lang w:eastAsia="zh-CN"/>
              </w:rPr>
              <w:t>组织评定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基础建设（20%）</w:t>
            </w: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组织建设（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3%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支部组织健全，分工明确；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制度建设（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3%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支部制度完善，落实到位；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党内生活（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11%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支部认真履行“三会一课”制度，按时开展党员大会、支委会、党小组会和党课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并按时交全各项会议记录；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党的组织生活要严格做到会议有主题、有纪律，认真在党支部的支部记录本上做好记录以及出席情况。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支部认真履行每月“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主题党日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”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活动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5.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能按上级党组织的要求开展专题组织生活会，做好民主评议工作；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作风建设（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3%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6.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党员思想作风、组织作风、工作作风、廉洁作风和生活作风等方面廉洁自律。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4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党员培养教育管理（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25%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4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党员教育培养（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10%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加强入党积极分子队伍建设，建好积极分子的培养和考察工作；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尤其对积极分子要做好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lang w:val="en-US" w:eastAsia="zh-CN"/>
              </w:rPr>
              <w:t>每三个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月一次的思想汇报情况抽查。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落实党课教育计划，组织预备党员和积极分子参加党课教育活动；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确定党课学员的名单，及时将党课相关信息通知到各党课学员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积极组织支部开展“党员读书角”、“组织生活案例大赛”等学习活动；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读书角活动需要照片、活动记录等相关支撑材料，计1分；报名参加组织生活案例大赛的支部计2分，获得初赛一等奖可附加1分，进入复赛可附加2分。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开展党员教育活动，提高党员先进性意识，增强党员理论水平，推进学习型党支部建设；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开展一次计1分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党员发展（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8%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5.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发展党员时，严格按照学院规章制度执行；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该年度无党员发展的党支部，也无发展问题的，则为及格分。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6.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组织发展材料齐全、内容详实、整理规范、无明显差错；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7.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严格对预备党员的考察，及时讨论和办理预备党员转正手续；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8.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加分项：支部发展一名教师党员；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党员管理（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5%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9.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有本支部的党员名册以及准确完整的党员基本信息及相关统计，按时完成年度党员信息统计；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10.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做好党员思想状况调研，及时解决党员思想问题及其他迫切需要解决的问题；严格党员管理，对有问题的党员能够及时教育帮助，促其改正；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11.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探索创新党员教育管理模式，进一步增进党员教育管理的针对性、实效性；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12.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按规定收缴党费，专人负责，按时上交，没有不交或迟交现象，党费收缴凭证保存完好；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党内监督（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2%)</w:t>
            </w: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13.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严格按照《党章》和《党内处分条例》在组织内部通过检查、督促、评价、揭露、举报、处理等方式对党员进行监督，包括党组织的监督和党员之间的相互监督。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作用发挥（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40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%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14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思想引领（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10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%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理想坚定、对党的事业忠诚，认真学习习近平新时代中国特色主义思想；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如在思想问题中出现原则性问题，则一票否决制；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模范遵守党纪国法和学校各项规章制度，明辨是非、坚持原则，对不良现象敢于批评和都斗争；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积极宣传和贯彻党的路线、方针和政策，认真贯彻执行上级党组织的指示、决议，确保完成上级党组织交给的各项工作任务；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4.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在突发事件、重大事件中坚持正确政治立场，维护校园稳定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7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“学习强国”学习积分及格率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（学院有相关数据统计，会进行认定）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；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7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人才培养（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10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%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教师党员：承担本科生、研究生的教学任务，担任班主任、党支部书记、学生科技竞赛社会实践导师，获得教学类奖项，为学院培养人才、学风教风建设起到模范带头作用；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 xml:space="preserve">   </w:t>
            </w:r>
          </w:p>
          <w:p>
            <w:pPr>
              <w:numPr>
                <w:ilvl w:val="0"/>
                <w:numId w:val="0"/>
              </w:num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学生党员：学习刻苦，成绩优良，在学风建设中其模范带头作用；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加分项：团队辐射作用，除已列入考核中的党支部在人才培养中作出其他贡献，如党支部毕业生党员的保研、升学、就业情况等；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科学研究（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10%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）</w:t>
            </w:r>
          </w:p>
        </w:tc>
        <w:tc>
          <w:tcPr>
            <w:tcW w:w="7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2"/>
              </w:num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教师党员：承担主要的科学研究任务，包括学术论文、专利、科研获奖、科研平台、国家基金、纵向到款等项目，为学员的科学研究承担起中坚力量；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 xml:space="preserve">                                 </w:t>
            </w:r>
          </w:p>
          <w:p>
            <w:pPr>
              <w:numPr>
                <w:ilvl w:val="0"/>
                <w:numId w:val="0"/>
              </w:numPr>
              <w:adjustRightInd/>
              <w:snapToGrid/>
              <w:spacing w:after="0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学生党员：研究科研、积极参加科技竞赛，在创新创业中起到模范带头作用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社会服务（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%）</w:t>
            </w:r>
          </w:p>
        </w:tc>
        <w:tc>
          <w:tcPr>
            <w:tcW w:w="7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9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主动联系关心群众，积极向组织反映群众的意见建议，维护群众正当权益，为群众排忧解难，发挥党组织联系广大群众的桥梁和纽带作用；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　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adjustRightInd/>
              <w:snapToGrid/>
              <w:spacing w:after="0"/>
              <w:ind w:leftChars="0"/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10.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教师党员：通过横向课题、校外学术兼职等方式为社会、企业做出服务与贡献；</w:t>
            </w:r>
          </w:p>
          <w:p>
            <w:pPr>
              <w:numPr>
                <w:ilvl w:val="0"/>
                <w:numId w:val="0"/>
              </w:numPr>
              <w:adjustRightInd/>
              <w:snapToGrid/>
              <w:spacing w:after="0"/>
              <w:ind w:leftChars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学生党员：通过社会工作、志愿服务、社会实践等服务社会；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11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有效落实党员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“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定岗明责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”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，团结带领党员积极服务群众，做好事、办实事、解难事；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文化传承与创新（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%）</w:t>
            </w:r>
          </w:p>
        </w:tc>
        <w:tc>
          <w:tcPr>
            <w:tcW w:w="71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12</w:t>
            </w: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校友文化、院本文化、支部文化等方面的传承与创新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2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　</w:t>
            </w:r>
          </w:p>
        </w:tc>
        <w:tc>
          <w:tcPr>
            <w:tcW w:w="6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　</w:t>
            </w:r>
          </w:p>
        </w:tc>
        <w:tc>
          <w:tcPr>
            <w:tcW w:w="7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41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支部活力发挥（1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%）</w:t>
            </w:r>
          </w:p>
        </w:tc>
        <w:tc>
          <w:tcPr>
            <w:tcW w:w="148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lang w:eastAsia="zh-CN"/>
              </w:rPr>
              <w:t>宣传工作成效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%）</w:t>
            </w:r>
          </w:p>
        </w:tc>
        <w:tc>
          <w:tcPr>
            <w:tcW w:w="713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教师支部：“大材之光”支部参与人数、支部活动在学院官微、网站等各类投稿宣传次数。</w:t>
            </w:r>
          </w:p>
          <w:p>
            <w:pPr>
              <w:adjustRightInd/>
              <w:snapToGrid/>
              <w:spacing w:after="0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 xml:space="preserve"> 学生支部：“榜样材子计划”支部参与人数、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支部活动在学院官微、网站等投稿宣传次数。</w:t>
            </w:r>
          </w:p>
        </w:tc>
        <w:tc>
          <w:tcPr>
            <w:tcW w:w="70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hint="default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276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　</w:t>
            </w:r>
          </w:p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713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70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</w:p>
        </w:tc>
        <w:tc>
          <w:tcPr>
            <w:tcW w:w="276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 w:cs="宋体"/>
                <w:color w:val="00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41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14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</w:rPr>
              <w:t>支部建设创新（5%）</w:t>
            </w:r>
          </w:p>
        </w:tc>
        <w:tc>
          <w:tcPr>
            <w:tcW w:w="71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“党建共同体”签约个数及开展情况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，党建带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团建等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</w:rPr>
              <w:t>支部特色品牌活动</w:t>
            </w:r>
            <w:r>
              <w:rPr>
                <w:rFonts w:hint="eastAsia" w:ascii="仿宋" w:hAnsi="仿宋" w:eastAsia="仿宋" w:cs="Tahoma"/>
                <w:color w:val="000000"/>
                <w:sz w:val="24"/>
                <w:szCs w:val="24"/>
                <w:lang w:eastAsia="zh-CN"/>
              </w:rPr>
              <w:t>开展情况。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jc w:val="center"/>
              <w:rPr>
                <w:rFonts w:ascii="仿宋" w:hAnsi="仿宋" w:eastAsia="仿宋" w:cs="Tahoma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ahoma"/>
                <w:color w:val="000000"/>
                <w:sz w:val="24"/>
                <w:szCs w:val="24"/>
              </w:rPr>
              <w:t>5</w:t>
            </w:r>
          </w:p>
        </w:tc>
        <w:tc>
          <w:tcPr>
            <w:tcW w:w="2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 w:cs="宋体"/>
                <w:color w:val="000000"/>
              </w:rPr>
            </w:pPr>
            <w:r>
              <w:rPr>
                <w:rFonts w:hint="eastAsia" w:ascii="仿宋" w:hAnsi="仿宋" w:eastAsia="仿宋" w:cs="宋体"/>
                <w:color w:val="000000"/>
              </w:rPr>
              <w:t>　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adjustRightInd/>
              <w:snapToGrid/>
              <w:spacing w:after="0"/>
              <w:rPr>
                <w:rFonts w:hint="eastAsia" w:ascii="仿宋" w:hAnsi="仿宋" w:eastAsia="仿宋" w:cs="宋体"/>
                <w:color w:val="000000"/>
              </w:rPr>
            </w:pPr>
          </w:p>
        </w:tc>
      </w:tr>
    </w:tbl>
    <w:p>
      <w:pPr>
        <w:spacing w:after="0" w:line="240" w:lineRule="auto"/>
        <w:jc w:val="both"/>
        <w:rPr>
          <w:rFonts w:hint="eastAsia" w:ascii="仿宋" w:hAnsi="仿宋" w:eastAsia="仿宋"/>
          <w:b/>
          <w:sz w:val="24"/>
          <w:szCs w:val="24"/>
          <w:lang w:eastAsia="zh-CN"/>
        </w:rPr>
      </w:pPr>
      <w:bookmarkStart w:id="0" w:name="_GoBack"/>
      <w:bookmarkEnd w:id="0"/>
    </w:p>
    <w:sectPr>
      <w:pgSz w:w="16838" w:h="11906" w:orient="landscape"/>
      <w:pgMar w:top="567" w:right="567" w:bottom="567" w:left="567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0E907"/>
    <w:multiLevelType w:val="singleLevel"/>
    <w:tmpl w:val="44E0E907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57969EEE"/>
    <w:multiLevelType w:val="singleLevel"/>
    <w:tmpl w:val="57969EEE"/>
    <w:lvl w:ilvl="0" w:tentative="0">
      <w:start w:val="8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D7C42"/>
    <w:rsid w:val="002774DC"/>
    <w:rsid w:val="002B65A9"/>
    <w:rsid w:val="002C0A68"/>
    <w:rsid w:val="002F6128"/>
    <w:rsid w:val="00323B43"/>
    <w:rsid w:val="00382291"/>
    <w:rsid w:val="003D37D8"/>
    <w:rsid w:val="003F173A"/>
    <w:rsid w:val="00413C5F"/>
    <w:rsid w:val="00426133"/>
    <w:rsid w:val="00426993"/>
    <w:rsid w:val="004358AB"/>
    <w:rsid w:val="0047550B"/>
    <w:rsid w:val="00580D65"/>
    <w:rsid w:val="005D0C4F"/>
    <w:rsid w:val="00681FD0"/>
    <w:rsid w:val="007542A5"/>
    <w:rsid w:val="007B080C"/>
    <w:rsid w:val="007E5D3E"/>
    <w:rsid w:val="007E7AB6"/>
    <w:rsid w:val="007F3360"/>
    <w:rsid w:val="008B7726"/>
    <w:rsid w:val="009F4E7E"/>
    <w:rsid w:val="00A35F49"/>
    <w:rsid w:val="00AB6455"/>
    <w:rsid w:val="00B323BC"/>
    <w:rsid w:val="00B3593C"/>
    <w:rsid w:val="00B826A5"/>
    <w:rsid w:val="00CA1EFE"/>
    <w:rsid w:val="00D31D50"/>
    <w:rsid w:val="00D57903"/>
    <w:rsid w:val="00DB0C59"/>
    <w:rsid w:val="00DF4F09"/>
    <w:rsid w:val="00E94B1F"/>
    <w:rsid w:val="00F46D11"/>
    <w:rsid w:val="00F71CA0"/>
    <w:rsid w:val="01ED5E3A"/>
    <w:rsid w:val="02A57C4E"/>
    <w:rsid w:val="02F35806"/>
    <w:rsid w:val="02F54156"/>
    <w:rsid w:val="037B26AF"/>
    <w:rsid w:val="04252458"/>
    <w:rsid w:val="04712B1B"/>
    <w:rsid w:val="05731929"/>
    <w:rsid w:val="058F44FB"/>
    <w:rsid w:val="060E40F7"/>
    <w:rsid w:val="06A75336"/>
    <w:rsid w:val="06C05833"/>
    <w:rsid w:val="07DB7714"/>
    <w:rsid w:val="088F431F"/>
    <w:rsid w:val="08D1621E"/>
    <w:rsid w:val="094D5935"/>
    <w:rsid w:val="096F2C62"/>
    <w:rsid w:val="09D11E3E"/>
    <w:rsid w:val="09F13B05"/>
    <w:rsid w:val="0A546C06"/>
    <w:rsid w:val="0B462751"/>
    <w:rsid w:val="0B9E5B2C"/>
    <w:rsid w:val="0CCA59AD"/>
    <w:rsid w:val="0D3E14B4"/>
    <w:rsid w:val="0D5B6EA4"/>
    <w:rsid w:val="0D8229BC"/>
    <w:rsid w:val="0D90280F"/>
    <w:rsid w:val="0DD76A3A"/>
    <w:rsid w:val="0DE94127"/>
    <w:rsid w:val="0DFE3761"/>
    <w:rsid w:val="0ED93632"/>
    <w:rsid w:val="0EFA1C83"/>
    <w:rsid w:val="0F5111C4"/>
    <w:rsid w:val="0FA83B68"/>
    <w:rsid w:val="0FED2ED8"/>
    <w:rsid w:val="101656F4"/>
    <w:rsid w:val="103327C7"/>
    <w:rsid w:val="106E22FE"/>
    <w:rsid w:val="109D09F1"/>
    <w:rsid w:val="11380212"/>
    <w:rsid w:val="11E846AF"/>
    <w:rsid w:val="12C74EFD"/>
    <w:rsid w:val="12F26241"/>
    <w:rsid w:val="13070086"/>
    <w:rsid w:val="133B2570"/>
    <w:rsid w:val="133C3C9F"/>
    <w:rsid w:val="13B173B4"/>
    <w:rsid w:val="13C12B50"/>
    <w:rsid w:val="14187417"/>
    <w:rsid w:val="14F26047"/>
    <w:rsid w:val="15180DA4"/>
    <w:rsid w:val="15282666"/>
    <w:rsid w:val="15421AA5"/>
    <w:rsid w:val="16017752"/>
    <w:rsid w:val="16B9665D"/>
    <w:rsid w:val="171B6ED7"/>
    <w:rsid w:val="18431333"/>
    <w:rsid w:val="187B6810"/>
    <w:rsid w:val="18F475B2"/>
    <w:rsid w:val="18FA5056"/>
    <w:rsid w:val="19B27AC6"/>
    <w:rsid w:val="19E03157"/>
    <w:rsid w:val="1A146EB7"/>
    <w:rsid w:val="1A74530F"/>
    <w:rsid w:val="1ADD2CD9"/>
    <w:rsid w:val="1B1A1E9F"/>
    <w:rsid w:val="1B227457"/>
    <w:rsid w:val="1B350035"/>
    <w:rsid w:val="1B570E51"/>
    <w:rsid w:val="1B824853"/>
    <w:rsid w:val="1B876BFB"/>
    <w:rsid w:val="1BAC661A"/>
    <w:rsid w:val="1C2D49CA"/>
    <w:rsid w:val="1C406BE0"/>
    <w:rsid w:val="1D7669A0"/>
    <w:rsid w:val="1D89162E"/>
    <w:rsid w:val="1DA51440"/>
    <w:rsid w:val="1E1B3A88"/>
    <w:rsid w:val="1E7F5592"/>
    <w:rsid w:val="1EB6038C"/>
    <w:rsid w:val="1F812769"/>
    <w:rsid w:val="1FA45F31"/>
    <w:rsid w:val="204A6AE1"/>
    <w:rsid w:val="21253727"/>
    <w:rsid w:val="22002EE0"/>
    <w:rsid w:val="22733BC1"/>
    <w:rsid w:val="22AE5EB4"/>
    <w:rsid w:val="22F01CF4"/>
    <w:rsid w:val="234B1577"/>
    <w:rsid w:val="2360640F"/>
    <w:rsid w:val="244C7644"/>
    <w:rsid w:val="246B2322"/>
    <w:rsid w:val="24B07551"/>
    <w:rsid w:val="25005890"/>
    <w:rsid w:val="25F7525F"/>
    <w:rsid w:val="26A456E5"/>
    <w:rsid w:val="28110C7E"/>
    <w:rsid w:val="28871DE3"/>
    <w:rsid w:val="28B00CC4"/>
    <w:rsid w:val="28DD2D44"/>
    <w:rsid w:val="28DF18E9"/>
    <w:rsid w:val="29813FC3"/>
    <w:rsid w:val="29963471"/>
    <w:rsid w:val="2A833E79"/>
    <w:rsid w:val="2C145DAA"/>
    <w:rsid w:val="2C2164DB"/>
    <w:rsid w:val="2C5E6620"/>
    <w:rsid w:val="2C7939AA"/>
    <w:rsid w:val="2E4902E5"/>
    <w:rsid w:val="2E712838"/>
    <w:rsid w:val="2F05180C"/>
    <w:rsid w:val="2F0C3F72"/>
    <w:rsid w:val="2FF60B2E"/>
    <w:rsid w:val="30497D76"/>
    <w:rsid w:val="306649E6"/>
    <w:rsid w:val="30BA519B"/>
    <w:rsid w:val="31630A65"/>
    <w:rsid w:val="31901CAA"/>
    <w:rsid w:val="32601F41"/>
    <w:rsid w:val="32C85EFF"/>
    <w:rsid w:val="32FA52F2"/>
    <w:rsid w:val="33107090"/>
    <w:rsid w:val="3442285C"/>
    <w:rsid w:val="346D7742"/>
    <w:rsid w:val="349B22B2"/>
    <w:rsid w:val="349C76AB"/>
    <w:rsid w:val="35445828"/>
    <w:rsid w:val="35723155"/>
    <w:rsid w:val="3599086E"/>
    <w:rsid w:val="35AB0A6A"/>
    <w:rsid w:val="37055855"/>
    <w:rsid w:val="376C4CCA"/>
    <w:rsid w:val="37866A4F"/>
    <w:rsid w:val="378926ED"/>
    <w:rsid w:val="38020DD0"/>
    <w:rsid w:val="382B5137"/>
    <w:rsid w:val="38A92C82"/>
    <w:rsid w:val="38B01189"/>
    <w:rsid w:val="38BE72FA"/>
    <w:rsid w:val="399E348C"/>
    <w:rsid w:val="39B841BB"/>
    <w:rsid w:val="3A074D90"/>
    <w:rsid w:val="3A0F6E18"/>
    <w:rsid w:val="3A121AE3"/>
    <w:rsid w:val="3A39023E"/>
    <w:rsid w:val="3ADE1D8D"/>
    <w:rsid w:val="3AFA02B9"/>
    <w:rsid w:val="3B6E18AD"/>
    <w:rsid w:val="3C01659C"/>
    <w:rsid w:val="3C1D3CE7"/>
    <w:rsid w:val="3C357B5B"/>
    <w:rsid w:val="3C7207F7"/>
    <w:rsid w:val="3C9B4520"/>
    <w:rsid w:val="3D0E0565"/>
    <w:rsid w:val="3D5C777D"/>
    <w:rsid w:val="3DF9528D"/>
    <w:rsid w:val="3F077391"/>
    <w:rsid w:val="3F2D1711"/>
    <w:rsid w:val="3F46379B"/>
    <w:rsid w:val="401B5075"/>
    <w:rsid w:val="40957951"/>
    <w:rsid w:val="415E29AB"/>
    <w:rsid w:val="41F254E8"/>
    <w:rsid w:val="42325DA4"/>
    <w:rsid w:val="428F78BE"/>
    <w:rsid w:val="42E238F6"/>
    <w:rsid w:val="42E46704"/>
    <w:rsid w:val="43BE3E30"/>
    <w:rsid w:val="4430282D"/>
    <w:rsid w:val="44EA024B"/>
    <w:rsid w:val="452969E5"/>
    <w:rsid w:val="45320A05"/>
    <w:rsid w:val="46DA73A5"/>
    <w:rsid w:val="47A44B85"/>
    <w:rsid w:val="47A475AA"/>
    <w:rsid w:val="47A61E83"/>
    <w:rsid w:val="47E37FD9"/>
    <w:rsid w:val="49DE1A45"/>
    <w:rsid w:val="4A7206B5"/>
    <w:rsid w:val="4B2651E2"/>
    <w:rsid w:val="4B7439C5"/>
    <w:rsid w:val="4BB35144"/>
    <w:rsid w:val="4BE97120"/>
    <w:rsid w:val="4BEC7FE9"/>
    <w:rsid w:val="4C7D06B6"/>
    <w:rsid w:val="4D271457"/>
    <w:rsid w:val="4D4F63E7"/>
    <w:rsid w:val="4D8A1FF8"/>
    <w:rsid w:val="4DC05508"/>
    <w:rsid w:val="4DF34151"/>
    <w:rsid w:val="4EE63CB1"/>
    <w:rsid w:val="4EF16338"/>
    <w:rsid w:val="4F265A29"/>
    <w:rsid w:val="4F9433CC"/>
    <w:rsid w:val="4FC2697E"/>
    <w:rsid w:val="4FF73800"/>
    <w:rsid w:val="50580F80"/>
    <w:rsid w:val="507C6D91"/>
    <w:rsid w:val="50A71F02"/>
    <w:rsid w:val="51741D41"/>
    <w:rsid w:val="51937A2F"/>
    <w:rsid w:val="51A56B3E"/>
    <w:rsid w:val="51AF0633"/>
    <w:rsid w:val="51E35B38"/>
    <w:rsid w:val="52866641"/>
    <w:rsid w:val="528D3CCD"/>
    <w:rsid w:val="54B56A1E"/>
    <w:rsid w:val="54D64F26"/>
    <w:rsid w:val="54E723B3"/>
    <w:rsid w:val="55B56183"/>
    <w:rsid w:val="55FA2738"/>
    <w:rsid w:val="56661727"/>
    <w:rsid w:val="569767C3"/>
    <w:rsid w:val="57367E9C"/>
    <w:rsid w:val="57A6641D"/>
    <w:rsid w:val="57DE52CF"/>
    <w:rsid w:val="580B654F"/>
    <w:rsid w:val="580C026B"/>
    <w:rsid w:val="58552338"/>
    <w:rsid w:val="591629AC"/>
    <w:rsid w:val="599C1CAA"/>
    <w:rsid w:val="59B86F4C"/>
    <w:rsid w:val="5A314F1E"/>
    <w:rsid w:val="5A4510AF"/>
    <w:rsid w:val="5A830E34"/>
    <w:rsid w:val="5AC35A7D"/>
    <w:rsid w:val="5D0E058F"/>
    <w:rsid w:val="5D1F7F76"/>
    <w:rsid w:val="5DCB52CF"/>
    <w:rsid w:val="5DEC682B"/>
    <w:rsid w:val="5E1D6FB0"/>
    <w:rsid w:val="5EEF41C4"/>
    <w:rsid w:val="609D1B60"/>
    <w:rsid w:val="60A430DB"/>
    <w:rsid w:val="60AD792F"/>
    <w:rsid w:val="610F3A29"/>
    <w:rsid w:val="61264063"/>
    <w:rsid w:val="612A3735"/>
    <w:rsid w:val="61614B7F"/>
    <w:rsid w:val="61841D1A"/>
    <w:rsid w:val="61A7728A"/>
    <w:rsid w:val="621D76B2"/>
    <w:rsid w:val="62623FC2"/>
    <w:rsid w:val="62990DEF"/>
    <w:rsid w:val="62A15A99"/>
    <w:rsid w:val="63114A5E"/>
    <w:rsid w:val="632658C5"/>
    <w:rsid w:val="63CE1C65"/>
    <w:rsid w:val="6451078B"/>
    <w:rsid w:val="647468A3"/>
    <w:rsid w:val="6569487F"/>
    <w:rsid w:val="65885096"/>
    <w:rsid w:val="65CB0E14"/>
    <w:rsid w:val="665501D4"/>
    <w:rsid w:val="666A5E0A"/>
    <w:rsid w:val="67156158"/>
    <w:rsid w:val="671673B7"/>
    <w:rsid w:val="67C40A78"/>
    <w:rsid w:val="67F23322"/>
    <w:rsid w:val="68436D53"/>
    <w:rsid w:val="68842561"/>
    <w:rsid w:val="68C83B1B"/>
    <w:rsid w:val="69455853"/>
    <w:rsid w:val="6B3613BA"/>
    <w:rsid w:val="6B727169"/>
    <w:rsid w:val="6B76317E"/>
    <w:rsid w:val="6C8C4169"/>
    <w:rsid w:val="6CA90200"/>
    <w:rsid w:val="6D9B53D1"/>
    <w:rsid w:val="6DED4C03"/>
    <w:rsid w:val="6E075528"/>
    <w:rsid w:val="6EF66575"/>
    <w:rsid w:val="6F9B2F57"/>
    <w:rsid w:val="70E93FDE"/>
    <w:rsid w:val="715E66F1"/>
    <w:rsid w:val="715F093B"/>
    <w:rsid w:val="71C06304"/>
    <w:rsid w:val="72D3279F"/>
    <w:rsid w:val="7343734B"/>
    <w:rsid w:val="7358388A"/>
    <w:rsid w:val="739C4C6A"/>
    <w:rsid w:val="73CA762F"/>
    <w:rsid w:val="74495FC8"/>
    <w:rsid w:val="748442C8"/>
    <w:rsid w:val="749F0F18"/>
    <w:rsid w:val="751C18DC"/>
    <w:rsid w:val="75331039"/>
    <w:rsid w:val="75A909AE"/>
    <w:rsid w:val="75DD4D24"/>
    <w:rsid w:val="75E50755"/>
    <w:rsid w:val="75ED6C91"/>
    <w:rsid w:val="75F75012"/>
    <w:rsid w:val="767322B9"/>
    <w:rsid w:val="768F5975"/>
    <w:rsid w:val="769D05EA"/>
    <w:rsid w:val="76A64D39"/>
    <w:rsid w:val="76BA5FE4"/>
    <w:rsid w:val="76C67478"/>
    <w:rsid w:val="77D80C7E"/>
    <w:rsid w:val="78805909"/>
    <w:rsid w:val="7882510E"/>
    <w:rsid w:val="78C81857"/>
    <w:rsid w:val="78F40554"/>
    <w:rsid w:val="792160E2"/>
    <w:rsid w:val="798222E0"/>
    <w:rsid w:val="79BD6FA3"/>
    <w:rsid w:val="7A026470"/>
    <w:rsid w:val="7B6D016A"/>
    <w:rsid w:val="7BAF51EF"/>
    <w:rsid w:val="7C415540"/>
    <w:rsid w:val="7C75116E"/>
    <w:rsid w:val="7CA8542F"/>
    <w:rsid w:val="7D275C66"/>
    <w:rsid w:val="7D55402F"/>
    <w:rsid w:val="7DC44F99"/>
    <w:rsid w:val="7DFD006B"/>
    <w:rsid w:val="7E3E2E0D"/>
    <w:rsid w:val="7E7C7FBB"/>
    <w:rsid w:val="7ED84940"/>
    <w:rsid w:val="7F494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7"/>
    <w:semiHidden/>
    <w:unhideWhenUsed/>
    <w:qFormat/>
    <w:uiPriority w:val="99"/>
    <w:pPr>
      <w:spacing w:after="0"/>
    </w:pPr>
    <w:rPr>
      <w:sz w:val="18"/>
      <w:szCs w:val="18"/>
    </w:rPr>
  </w:style>
  <w:style w:type="paragraph" w:styleId="6">
    <w:name w:val="footer"/>
    <w:basedOn w:val="1"/>
    <w:link w:val="19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Title"/>
    <w:basedOn w:val="1"/>
    <w:next w:val="1"/>
    <w:link w:val="16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10">
    <w:name w:val="Table Grid"/>
    <w:basedOn w:val="9"/>
    <w:semiHidden/>
    <w:unhideWhenUsed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customStyle="1" w:styleId="13">
    <w:name w:val="标题 1 字符"/>
    <w:basedOn w:val="11"/>
    <w:link w:val="2"/>
    <w:qFormat/>
    <w:uiPriority w:val="9"/>
    <w:rPr>
      <w:rFonts w:ascii="Tahoma" w:hAnsi="Tahoma"/>
      <w:b/>
      <w:bCs/>
      <w:kern w:val="44"/>
      <w:sz w:val="44"/>
      <w:szCs w:val="44"/>
    </w:rPr>
  </w:style>
  <w:style w:type="character" w:customStyle="1" w:styleId="14">
    <w:name w:val="标题 2 字符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标题 3 字符"/>
    <w:basedOn w:val="11"/>
    <w:link w:val="4"/>
    <w:qFormat/>
    <w:uiPriority w:val="9"/>
    <w:rPr>
      <w:rFonts w:ascii="Tahoma" w:hAnsi="Tahoma"/>
      <w:b/>
      <w:bCs/>
      <w:sz w:val="32"/>
      <w:szCs w:val="32"/>
    </w:rPr>
  </w:style>
  <w:style w:type="character" w:customStyle="1" w:styleId="16">
    <w:name w:val="标题 字符"/>
    <w:basedOn w:val="11"/>
    <w:link w:val="8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7">
    <w:name w:val="批注框文本 字符"/>
    <w:basedOn w:val="11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8">
    <w:name w:val="页眉 字符"/>
    <w:basedOn w:val="11"/>
    <w:link w:val="7"/>
    <w:semiHidden/>
    <w:qFormat/>
    <w:uiPriority w:val="99"/>
    <w:rPr>
      <w:rFonts w:ascii="Tahoma" w:hAnsi="Tahoma"/>
      <w:sz w:val="18"/>
      <w:szCs w:val="18"/>
    </w:rPr>
  </w:style>
  <w:style w:type="character" w:customStyle="1" w:styleId="19">
    <w:name w:val="页脚 字符"/>
    <w:basedOn w:val="11"/>
    <w:link w:val="6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17</Pages>
  <Words>4531</Words>
  <Characters>4705</Characters>
  <Lines>56</Lines>
  <Paragraphs>15</Paragraphs>
  <TotalTime>19</TotalTime>
  <ScaleCrop>false</ScaleCrop>
  <LinksUpToDate>false</LinksUpToDate>
  <CharactersWithSpaces>5452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李强</cp:lastModifiedBy>
  <cp:lastPrinted>2021-01-11T09:09:00Z</cp:lastPrinted>
  <dcterms:modified xsi:type="dcterms:W3CDTF">2021-01-11T11:18:08Z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