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A67" w:rsidRDefault="00836918">
      <w:pPr>
        <w:adjustRightInd/>
        <w:jc w:val="center"/>
        <w:textAlignment w:val="auto"/>
        <w:rPr>
          <w:rFonts w:ascii="宋体" w:hAnsi="宋体"/>
          <w:b/>
          <w:bCs/>
          <w:sz w:val="30"/>
          <w:szCs w:val="30"/>
        </w:rPr>
      </w:pPr>
      <w:r>
        <w:rPr>
          <w:rFonts w:ascii="宋体" w:hAnsi="宋体" w:hint="eastAsia"/>
          <w:b/>
          <w:bCs/>
          <w:sz w:val="30"/>
          <w:szCs w:val="30"/>
        </w:rPr>
        <w:t>附件</w:t>
      </w:r>
      <w:r>
        <w:rPr>
          <w:rFonts w:ascii="宋体" w:hAnsi="宋体" w:hint="eastAsia"/>
          <w:b/>
          <w:bCs/>
          <w:sz w:val="30"/>
          <w:szCs w:val="30"/>
        </w:rPr>
        <w:t>二</w:t>
      </w:r>
      <w:r>
        <w:rPr>
          <w:rFonts w:ascii="宋体" w:hAnsi="宋体" w:hint="eastAsia"/>
          <w:b/>
          <w:bCs/>
          <w:sz w:val="30"/>
          <w:szCs w:val="30"/>
        </w:rPr>
        <w:t>、</w:t>
      </w:r>
      <w:r>
        <w:rPr>
          <w:rFonts w:ascii="宋体" w:hAnsi="宋体" w:hint="eastAsia"/>
          <w:b/>
          <w:bCs/>
          <w:sz w:val="30"/>
          <w:szCs w:val="30"/>
        </w:rPr>
        <w:t>中国高等教育学会工程教育专业委员会</w:t>
      </w:r>
    </w:p>
    <w:p w:rsidR="00051A67" w:rsidRDefault="00836918">
      <w:pPr>
        <w:adjustRightInd/>
        <w:jc w:val="center"/>
        <w:textAlignment w:val="auto"/>
        <w:rPr>
          <w:rFonts w:ascii="宋体" w:hAnsi="宋体"/>
          <w:b/>
          <w:bCs/>
          <w:sz w:val="30"/>
          <w:szCs w:val="30"/>
        </w:rPr>
      </w:pPr>
      <w:r>
        <w:rPr>
          <w:rFonts w:ascii="宋体" w:hAnsi="宋体" w:hint="eastAsia"/>
          <w:b/>
          <w:bCs/>
          <w:sz w:val="30"/>
          <w:szCs w:val="30"/>
        </w:rPr>
        <w:t>新工科专项教育基金资助选题申请指南</w:t>
      </w:r>
    </w:p>
    <w:p w:rsidR="00051A67" w:rsidRDefault="00051A67">
      <w:pPr>
        <w:widowControl/>
        <w:rPr>
          <w:rFonts w:ascii="宋体" w:hAnsi="宋体" w:cs="宋体"/>
          <w:sz w:val="24"/>
        </w:rPr>
      </w:pPr>
    </w:p>
    <w:p w:rsidR="00051A67" w:rsidRDefault="00836918" w:rsidP="00E8369E">
      <w:pPr>
        <w:widowControl/>
        <w:spacing w:beforeLines="50" w:before="156" w:afterLines="50" w:after="156" w:line="480" w:lineRule="exact"/>
        <w:ind w:firstLine="420"/>
        <w:rPr>
          <w:rFonts w:ascii="黑体" w:eastAsia="黑体" w:hAnsi="宋体"/>
          <w:b/>
          <w:sz w:val="24"/>
        </w:rPr>
      </w:pPr>
      <w:r>
        <w:rPr>
          <w:rFonts w:ascii="宋体" w:hAnsi="宋体" w:cs="宋体"/>
          <w:sz w:val="24"/>
        </w:rPr>
        <w:t>为做好</w:t>
      </w:r>
      <w:r>
        <w:rPr>
          <w:rFonts w:ascii="宋体" w:hAnsi="宋体" w:cs="宋体" w:hint="eastAsia"/>
          <w:sz w:val="24"/>
        </w:rPr>
        <w:t>中国高等教育学会工程教育专业委员会新工科专项教育基金</w:t>
      </w:r>
      <w:r>
        <w:rPr>
          <w:rFonts w:ascii="宋体" w:hAnsi="宋体" w:cs="宋体"/>
          <w:sz w:val="24"/>
        </w:rPr>
        <w:t>(</w:t>
      </w:r>
      <w:r>
        <w:rPr>
          <w:rFonts w:ascii="宋体" w:hAnsi="宋体" w:cs="宋体"/>
          <w:sz w:val="24"/>
        </w:rPr>
        <w:t>以下简称</w:t>
      </w:r>
      <w:r>
        <w:rPr>
          <w:rFonts w:ascii="宋体" w:hAnsi="宋体" w:cs="宋体" w:hint="eastAsia"/>
          <w:sz w:val="24"/>
        </w:rPr>
        <w:t>新工科专项教育基金</w:t>
      </w:r>
      <w:r>
        <w:rPr>
          <w:rFonts w:ascii="宋体" w:hAnsi="宋体" w:cs="宋体"/>
          <w:sz w:val="24"/>
        </w:rPr>
        <w:t>)</w:t>
      </w:r>
      <w:r>
        <w:rPr>
          <w:rFonts w:ascii="宋体" w:hAnsi="宋体" w:cs="宋体"/>
          <w:sz w:val="24"/>
        </w:rPr>
        <w:t>资助选题的申请受理工作，特制订本指南。</w:t>
      </w:r>
      <w:r>
        <w:rPr>
          <w:rFonts w:ascii="宋体" w:hAnsi="宋体" w:cs="宋体"/>
          <w:sz w:val="24"/>
        </w:rPr>
        <w:br/>
      </w:r>
      <w:r>
        <w:rPr>
          <w:rFonts w:ascii="宋体" w:hAnsi="宋体" w:cs="宋体" w:hint="eastAsia"/>
          <w:sz w:val="24"/>
        </w:rPr>
        <w:t xml:space="preserve">    </w:t>
      </w:r>
      <w:r>
        <w:rPr>
          <w:rFonts w:ascii="黑体" w:eastAsia="黑体" w:hAnsi="宋体"/>
          <w:b/>
          <w:sz w:val="24"/>
        </w:rPr>
        <w:t>一、</w:t>
      </w:r>
      <w:r>
        <w:rPr>
          <w:rFonts w:ascii="黑体" w:eastAsia="黑体" w:hAnsi="宋体" w:hint="eastAsia"/>
          <w:b/>
          <w:sz w:val="24"/>
        </w:rPr>
        <w:t>指导思想</w:t>
      </w:r>
    </w:p>
    <w:p w:rsidR="00051A67" w:rsidRDefault="00836918">
      <w:pPr>
        <w:widowControl/>
        <w:spacing w:line="480" w:lineRule="exact"/>
        <w:ind w:firstLineChars="200" w:firstLine="480"/>
        <w:rPr>
          <w:rFonts w:ascii="宋体" w:hAnsi="宋体" w:cs="宋体"/>
          <w:sz w:val="24"/>
        </w:rPr>
      </w:pPr>
      <w:bookmarkStart w:id="0" w:name="link1"/>
      <w:bookmarkEnd w:id="0"/>
      <w:r>
        <w:rPr>
          <w:rFonts w:ascii="宋体" w:hAnsi="宋体" w:cs="宋体" w:hint="eastAsia"/>
          <w:sz w:val="24"/>
        </w:rPr>
        <w:t>本</w:t>
      </w:r>
      <w:r>
        <w:rPr>
          <w:rFonts w:ascii="宋体" w:hAnsi="宋体" w:cs="宋体" w:hint="eastAsia"/>
          <w:sz w:val="24"/>
        </w:rPr>
        <w:t>次征稿的新工科教材选题要求紧密结合产业未来发展方向，体现</w:t>
      </w:r>
      <w:hyperlink r:id="rId7" w:tgtFrame="_blank" w:history="1">
        <w:r>
          <w:rPr>
            <w:rFonts w:ascii="宋体" w:hAnsi="宋体" w:cs="宋体" w:hint="eastAsia"/>
            <w:sz w:val="24"/>
          </w:rPr>
          <w:t>互联网</w:t>
        </w:r>
      </w:hyperlink>
      <w:r>
        <w:rPr>
          <w:rFonts w:ascii="宋体" w:hAnsi="宋体" w:cs="宋体" w:hint="eastAsia"/>
          <w:sz w:val="24"/>
        </w:rPr>
        <w:t>和工业智能应用，突出教材的实用性和前瞻性，适应新工科人才培养目</w:t>
      </w:r>
      <w:r>
        <w:rPr>
          <w:rFonts w:ascii="宋体" w:hAnsi="宋体" w:cs="宋体" w:hint="eastAsia"/>
          <w:sz w:val="24"/>
        </w:rPr>
        <w:t>标</w:t>
      </w:r>
      <w:r>
        <w:rPr>
          <w:rFonts w:ascii="宋体" w:hAnsi="宋体" w:cs="宋体" w:hint="eastAsia"/>
          <w:sz w:val="24"/>
        </w:rPr>
        <w:t>。所征集的教材选题将由“中国高等教育学会工程教育专业委员会新工科专项教育基金”组织专家进行论证，以保证教材的权威性、知识完整性和前瞻性。浙江大学出版社将利用“立方书”数字化平台，为教材的数字化配套建设提供支撑。</w:t>
      </w:r>
    </w:p>
    <w:p w:rsidR="00051A67" w:rsidRDefault="00836918" w:rsidP="00E8369E">
      <w:pPr>
        <w:spacing w:beforeLines="50" w:before="156" w:afterLines="50" w:after="156" w:line="480" w:lineRule="exact"/>
        <w:ind w:firstLineChars="200" w:firstLine="482"/>
        <w:rPr>
          <w:rFonts w:ascii="宋体" w:hAnsi="宋体" w:cs="宋体"/>
          <w:sz w:val="24"/>
        </w:rPr>
      </w:pPr>
      <w:r>
        <w:rPr>
          <w:rFonts w:ascii="黑体" w:eastAsia="黑体" w:hAnsi="宋体" w:hint="eastAsia"/>
          <w:b/>
          <w:sz w:val="24"/>
        </w:rPr>
        <w:t>二、</w:t>
      </w:r>
      <w:r>
        <w:rPr>
          <w:rFonts w:ascii="黑体" w:eastAsia="黑体" w:hAnsi="宋体"/>
          <w:b/>
          <w:sz w:val="24"/>
        </w:rPr>
        <w:t>资助范围</w:t>
      </w:r>
    </w:p>
    <w:p w:rsidR="00051A67" w:rsidRDefault="00836918">
      <w:pPr>
        <w:spacing w:line="480" w:lineRule="exact"/>
        <w:ind w:firstLineChars="200" w:firstLine="480"/>
        <w:rPr>
          <w:rFonts w:ascii="宋体" w:hAnsi="宋体" w:cs="宋体"/>
          <w:sz w:val="24"/>
        </w:rPr>
      </w:pPr>
      <w:r>
        <w:rPr>
          <w:rFonts w:ascii="宋体" w:hAnsi="宋体" w:cs="宋体" w:hint="eastAsia"/>
          <w:sz w:val="24"/>
        </w:rPr>
        <w:t>资助选题范围为“人工智能”</w:t>
      </w:r>
      <w:r>
        <w:rPr>
          <w:rFonts w:ascii="宋体" w:hAnsi="宋体" w:cs="宋体" w:hint="eastAsia"/>
          <w:sz w:val="24"/>
        </w:rPr>
        <w:t xml:space="preserve"> </w:t>
      </w:r>
      <w:r>
        <w:rPr>
          <w:rFonts w:ascii="宋体" w:hAnsi="宋体" w:cs="宋体" w:hint="eastAsia"/>
          <w:sz w:val="24"/>
        </w:rPr>
        <w:t>“机器人工程”“数据科学与大数据技术”“网络空间安全”“新工科通识课”</w:t>
      </w:r>
      <w:r>
        <w:rPr>
          <w:rFonts w:ascii="宋体" w:hAnsi="宋体" w:cs="宋体" w:hint="eastAsia"/>
          <w:sz w:val="24"/>
        </w:rPr>
        <w:t>等</w:t>
      </w:r>
      <w:r>
        <w:rPr>
          <w:rFonts w:ascii="宋体" w:hAnsi="宋体" w:cs="宋体" w:hint="eastAsia"/>
          <w:sz w:val="24"/>
        </w:rPr>
        <w:t>专业方向中</w:t>
      </w:r>
      <w:r>
        <w:rPr>
          <w:rFonts w:ascii="宋体" w:hAnsi="宋体" w:cs="宋体"/>
          <w:sz w:val="24"/>
        </w:rPr>
        <w:t>,</w:t>
      </w:r>
      <w:r>
        <w:rPr>
          <w:rFonts w:ascii="宋体" w:hAnsi="宋体" w:cs="宋体"/>
          <w:sz w:val="24"/>
        </w:rPr>
        <w:t>有新理念、新结构、新模式、新质量、新体系的新工科教材。</w:t>
      </w:r>
      <w:r>
        <w:rPr>
          <w:rFonts w:ascii="宋体" w:hAnsi="宋体" w:cs="宋体" w:hint="eastAsia"/>
          <w:sz w:val="24"/>
        </w:rPr>
        <w:t>以下列举这五个方向的典型选题，供有意申报的</w:t>
      </w:r>
      <w:r>
        <w:rPr>
          <w:rFonts w:ascii="宋体" w:hAnsi="宋体" w:cs="宋体" w:hint="eastAsia"/>
          <w:sz w:val="24"/>
        </w:rPr>
        <w:t>院校及</w:t>
      </w:r>
      <w:r>
        <w:rPr>
          <w:rFonts w:ascii="宋体" w:hAnsi="宋体" w:cs="宋体" w:hint="eastAsia"/>
          <w:sz w:val="24"/>
        </w:rPr>
        <w:t>教师参考</w:t>
      </w:r>
      <w:r>
        <w:rPr>
          <w:rFonts w:ascii="宋体" w:hAnsi="宋体" w:cs="宋体" w:hint="eastAsia"/>
          <w:sz w:val="24"/>
        </w:rPr>
        <w:t>。</w:t>
      </w:r>
    </w:p>
    <w:p w:rsidR="00051A67" w:rsidRDefault="00836918">
      <w:pPr>
        <w:tabs>
          <w:tab w:val="left" w:pos="1155"/>
        </w:tabs>
        <w:spacing w:line="480" w:lineRule="exact"/>
        <w:ind w:firstLineChars="200" w:firstLine="422"/>
        <w:rPr>
          <w:rFonts w:ascii="宋体" w:hAnsi="宋体"/>
          <w:b/>
          <w:bCs/>
          <w:szCs w:val="21"/>
        </w:rPr>
      </w:pPr>
      <w:r>
        <w:rPr>
          <w:rFonts w:ascii="宋体" w:hAnsi="宋体" w:hint="eastAsia"/>
          <w:b/>
          <w:bCs/>
          <w:szCs w:val="21"/>
        </w:rPr>
        <w:t>1</w:t>
      </w:r>
      <w:r>
        <w:rPr>
          <w:rFonts w:ascii="宋体" w:hAnsi="宋体" w:hint="eastAsia"/>
          <w:b/>
          <w:bCs/>
          <w:szCs w:val="21"/>
        </w:rPr>
        <w:t>．机器人工程方向</w:t>
      </w:r>
    </w:p>
    <w:p w:rsidR="00051A67" w:rsidRDefault="00836918">
      <w:pPr>
        <w:spacing w:line="480" w:lineRule="exact"/>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）机器人与人工智能导论与实践</w:t>
      </w:r>
      <w:r>
        <w:rPr>
          <w:rFonts w:ascii="宋体" w:hAnsi="宋体" w:hint="eastAsia"/>
          <w:szCs w:val="21"/>
        </w:rPr>
        <w:t xml:space="preserve">  </w:t>
      </w:r>
      <w:r>
        <w:rPr>
          <w:rFonts w:ascii="宋体" w:hAnsi="宋体" w:hint="eastAsia"/>
          <w:szCs w:val="21"/>
        </w:rPr>
        <w:t>（</w:t>
      </w:r>
      <w:r>
        <w:rPr>
          <w:rFonts w:ascii="宋体" w:hAnsi="宋体" w:hint="eastAsia"/>
          <w:szCs w:val="21"/>
        </w:rPr>
        <w:t>2</w:t>
      </w:r>
      <w:r>
        <w:rPr>
          <w:rFonts w:ascii="宋体" w:hAnsi="宋体" w:hint="eastAsia"/>
          <w:szCs w:val="21"/>
        </w:rPr>
        <w:t>）控制工程</w:t>
      </w:r>
    </w:p>
    <w:p w:rsidR="00051A67" w:rsidRDefault="00836918">
      <w:pPr>
        <w:spacing w:line="480" w:lineRule="exact"/>
        <w:ind w:firstLineChars="200" w:firstLine="420"/>
        <w:rPr>
          <w:rFonts w:ascii="宋体" w:hAnsi="宋体"/>
          <w:b/>
          <w:bCs/>
          <w:szCs w:val="21"/>
        </w:rPr>
      </w:pPr>
      <w:r>
        <w:rPr>
          <w:rFonts w:ascii="宋体" w:hAnsi="宋体" w:hint="eastAsia"/>
          <w:szCs w:val="21"/>
        </w:rPr>
        <w:t>（</w:t>
      </w:r>
      <w:r>
        <w:rPr>
          <w:rFonts w:ascii="宋体" w:hAnsi="宋体" w:hint="eastAsia"/>
          <w:szCs w:val="21"/>
        </w:rPr>
        <w:t>3</w:t>
      </w:r>
      <w:r>
        <w:rPr>
          <w:rFonts w:ascii="宋体" w:hAnsi="宋体" w:hint="eastAsia"/>
          <w:szCs w:val="21"/>
        </w:rPr>
        <w:t>）机器人学</w:t>
      </w:r>
      <w:r>
        <w:rPr>
          <w:rFonts w:ascii="宋体" w:hAnsi="宋体" w:hint="eastAsia"/>
          <w:szCs w:val="21"/>
        </w:rPr>
        <w:t xml:space="preserve"> </w:t>
      </w:r>
      <w:r>
        <w:rPr>
          <w:rFonts w:ascii="宋体" w:hAnsi="宋体" w:hint="eastAsia"/>
          <w:b/>
          <w:bCs/>
          <w:szCs w:val="21"/>
        </w:rPr>
        <w:t xml:space="preserve">                   </w:t>
      </w:r>
      <w:r>
        <w:rPr>
          <w:rFonts w:ascii="宋体" w:hAnsi="宋体" w:hint="eastAsia"/>
          <w:szCs w:val="21"/>
        </w:rPr>
        <w:t>（</w:t>
      </w:r>
      <w:r>
        <w:rPr>
          <w:rFonts w:ascii="宋体" w:hAnsi="宋体" w:hint="eastAsia"/>
          <w:szCs w:val="21"/>
        </w:rPr>
        <w:t>4</w:t>
      </w:r>
      <w:r>
        <w:rPr>
          <w:rFonts w:ascii="宋体" w:hAnsi="宋体" w:hint="eastAsia"/>
          <w:szCs w:val="21"/>
        </w:rPr>
        <w:t>）自动控制理论</w:t>
      </w:r>
    </w:p>
    <w:p w:rsidR="00051A67" w:rsidRDefault="00836918">
      <w:pPr>
        <w:spacing w:line="480" w:lineRule="exact"/>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）自动控制原理</w:t>
      </w:r>
      <w:r>
        <w:rPr>
          <w:rFonts w:ascii="宋体" w:hAnsi="宋体" w:hint="eastAsia"/>
          <w:szCs w:val="21"/>
        </w:rPr>
        <w:t xml:space="preserve">                </w:t>
      </w:r>
      <w:r>
        <w:rPr>
          <w:rFonts w:ascii="宋体" w:hAnsi="宋体" w:hint="eastAsia"/>
          <w:szCs w:val="21"/>
        </w:rPr>
        <w:t>（</w:t>
      </w:r>
      <w:r>
        <w:rPr>
          <w:rFonts w:ascii="宋体" w:hAnsi="宋体" w:hint="eastAsia"/>
          <w:szCs w:val="21"/>
        </w:rPr>
        <w:t>6</w:t>
      </w:r>
      <w:r>
        <w:rPr>
          <w:rFonts w:ascii="宋体" w:hAnsi="宋体" w:hint="eastAsia"/>
          <w:szCs w:val="21"/>
        </w:rPr>
        <w:t>）传感与检测技术</w:t>
      </w:r>
    </w:p>
    <w:p w:rsidR="00051A67" w:rsidRDefault="00836918">
      <w:pPr>
        <w:spacing w:line="480" w:lineRule="exact"/>
        <w:ind w:firstLineChars="200" w:firstLine="420"/>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）机器人智能感知与分析</w:t>
      </w:r>
      <w:r>
        <w:rPr>
          <w:rFonts w:ascii="宋体" w:hAnsi="宋体" w:hint="eastAsia"/>
          <w:szCs w:val="21"/>
        </w:rPr>
        <w:t xml:space="preserve">        </w:t>
      </w:r>
      <w:r>
        <w:rPr>
          <w:rFonts w:ascii="宋体" w:hAnsi="宋体" w:hint="eastAsia"/>
          <w:szCs w:val="21"/>
        </w:rPr>
        <w:t>（</w:t>
      </w:r>
      <w:r>
        <w:rPr>
          <w:rFonts w:ascii="宋体" w:hAnsi="宋体" w:hint="eastAsia"/>
          <w:szCs w:val="21"/>
        </w:rPr>
        <w:t>8</w:t>
      </w:r>
      <w:r>
        <w:rPr>
          <w:rFonts w:ascii="宋体" w:hAnsi="宋体" w:hint="eastAsia"/>
          <w:szCs w:val="21"/>
        </w:rPr>
        <w:t>）机器视觉与机器学习</w:t>
      </w:r>
    </w:p>
    <w:p w:rsidR="00051A67" w:rsidRDefault="00836918">
      <w:pPr>
        <w:spacing w:line="480" w:lineRule="exact"/>
        <w:ind w:firstLineChars="200" w:firstLine="420"/>
        <w:rPr>
          <w:rFonts w:ascii="宋体" w:hAnsi="宋体"/>
          <w:szCs w:val="21"/>
        </w:rPr>
      </w:pPr>
      <w:r>
        <w:rPr>
          <w:rFonts w:ascii="宋体" w:hAnsi="宋体" w:hint="eastAsia"/>
          <w:szCs w:val="21"/>
        </w:rPr>
        <w:t>（</w:t>
      </w:r>
      <w:r>
        <w:rPr>
          <w:rFonts w:ascii="宋体" w:hAnsi="宋体" w:hint="eastAsia"/>
          <w:szCs w:val="21"/>
        </w:rPr>
        <w:t>9</w:t>
      </w:r>
      <w:r>
        <w:rPr>
          <w:rFonts w:ascii="宋体" w:hAnsi="宋体" w:hint="eastAsia"/>
          <w:szCs w:val="21"/>
        </w:rPr>
        <w:t>）飞行机器人</w:t>
      </w:r>
      <w:r>
        <w:rPr>
          <w:rFonts w:ascii="宋体" w:hAnsi="宋体" w:hint="eastAsia"/>
          <w:szCs w:val="21"/>
        </w:rPr>
        <w:t xml:space="preserve">                  </w:t>
      </w:r>
      <w:r>
        <w:rPr>
          <w:rFonts w:ascii="宋体" w:hAnsi="宋体" w:hint="eastAsia"/>
          <w:szCs w:val="21"/>
        </w:rPr>
        <w:t>（</w:t>
      </w:r>
      <w:r>
        <w:rPr>
          <w:rFonts w:ascii="宋体" w:hAnsi="宋体" w:hint="eastAsia"/>
          <w:szCs w:val="21"/>
        </w:rPr>
        <w:t>10</w:t>
      </w:r>
      <w:r>
        <w:rPr>
          <w:rFonts w:ascii="宋体" w:hAnsi="宋体" w:hint="eastAsia"/>
          <w:szCs w:val="21"/>
        </w:rPr>
        <w:t>）机电系统前沿技术</w:t>
      </w:r>
    </w:p>
    <w:p w:rsidR="00051A67" w:rsidRDefault="00836918">
      <w:pPr>
        <w:spacing w:line="480" w:lineRule="exact"/>
        <w:ind w:firstLineChars="200" w:firstLine="420"/>
        <w:rPr>
          <w:rFonts w:ascii="宋体" w:hAnsi="宋体"/>
          <w:szCs w:val="21"/>
        </w:rPr>
      </w:pPr>
      <w:r>
        <w:rPr>
          <w:rFonts w:ascii="宋体" w:hAnsi="宋体" w:hint="eastAsia"/>
          <w:szCs w:val="21"/>
        </w:rPr>
        <w:t>（</w:t>
      </w:r>
      <w:r>
        <w:rPr>
          <w:rFonts w:ascii="宋体" w:hAnsi="宋体" w:hint="eastAsia"/>
          <w:szCs w:val="21"/>
        </w:rPr>
        <w:t>11</w:t>
      </w:r>
      <w:r>
        <w:rPr>
          <w:rFonts w:ascii="宋体" w:hAnsi="宋体" w:hint="eastAsia"/>
          <w:szCs w:val="21"/>
        </w:rPr>
        <w:t>）液压传动及控制</w:t>
      </w:r>
      <w:r>
        <w:rPr>
          <w:rFonts w:ascii="宋体" w:hAnsi="宋体" w:hint="eastAsia"/>
          <w:szCs w:val="21"/>
        </w:rPr>
        <w:t xml:space="preserve">             </w:t>
      </w:r>
      <w:r>
        <w:rPr>
          <w:rFonts w:ascii="宋体" w:hAnsi="宋体" w:hint="eastAsia"/>
          <w:szCs w:val="21"/>
        </w:rPr>
        <w:t>（</w:t>
      </w:r>
      <w:r>
        <w:rPr>
          <w:rFonts w:ascii="宋体" w:hAnsi="宋体" w:hint="eastAsia"/>
          <w:szCs w:val="21"/>
        </w:rPr>
        <w:t>12</w:t>
      </w:r>
      <w:r>
        <w:rPr>
          <w:rFonts w:ascii="宋体" w:hAnsi="宋体" w:hint="eastAsia"/>
          <w:szCs w:val="21"/>
        </w:rPr>
        <w:t>）机械电子控制工程</w:t>
      </w:r>
      <w:r>
        <w:rPr>
          <w:rFonts w:ascii="宋体" w:hAnsi="宋体" w:hint="eastAsia"/>
          <w:szCs w:val="21"/>
        </w:rPr>
        <w:t xml:space="preserve"> </w:t>
      </w:r>
    </w:p>
    <w:p w:rsidR="00051A67" w:rsidRDefault="00836918">
      <w:pPr>
        <w:spacing w:line="480" w:lineRule="exact"/>
        <w:ind w:firstLineChars="200" w:firstLine="420"/>
        <w:rPr>
          <w:rFonts w:ascii="宋体" w:hAnsi="宋体"/>
          <w:szCs w:val="21"/>
        </w:rPr>
      </w:pPr>
      <w:r>
        <w:rPr>
          <w:rFonts w:ascii="宋体" w:hAnsi="宋体" w:hint="eastAsia"/>
          <w:szCs w:val="21"/>
        </w:rPr>
        <w:t>（</w:t>
      </w:r>
      <w:r>
        <w:rPr>
          <w:rFonts w:ascii="宋体" w:hAnsi="宋体" w:hint="eastAsia"/>
          <w:szCs w:val="21"/>
        </w:rPr>
        <w:t>13</w:t>
      </w:r>
      <w:r>
        <w:rPr>
          <w:rFonts w:ascii="宋体" w:hAnsi="宋体" w:hint="eastAsia"/>
          <w:szCs w:val="21"/>
        </w:rPr>
        <w:t>）机器人学强化训练</w:t>
      </w:r>
      <w:r>
        <w:rPr>
          <w:rFonts w:ascii="宋体" w:hAnsi="宋体" w:hint="eastAsia"/>
          <w:szCs w:val="21"/>
        </w:rPr>
        <w:t xml:space="preserve">           </w:t>
      </w:r>
      <w:r>
        <w:rPr>
          <w:rFonts w:ascii="宋体" w:hAnsi="宋体" w:hint="eastAsia"/>
          <w:szCs w:val="21"/>
        </w:rPr>
        <w:t>（</w:t>
      </w:r>
      <w:r>
        <w:rPr>
          <w:rFonts w:ascii="宋体" w:hAnsi="宋体" w:hint="eastAsia"/>
          <w:szCs w:val="21"/>
        </w:rPr>
        <w:t>14</w:t>
      </w:r>
      <w:r>
        <w:rPr>
          <w:rFonts w:ascii="宋体" w:hAnsi="宋体" w:hint="eastAsia"/>
          <w:szCs w:val="21"/>
        </w:rPr>
        <w:t>）机器人交叉创新设计与实践</w:t>
      </w:r>
    </w:p>
    <w:p w:rsidR="00051A67" w:rsidRDefault="00836918">
      <w:pPr>
        <w:spacing w:line="480" w:lineRule="exact"/>
        <w:ind w:firstLineChars="200" w:firstLine="422"/>
        <w:rPr>
          <w:rFonts w:ascii="宋体" w:hAnsi="宋体"/>
          <w:b/>
          <w:bCs/>
          <w:szCs w:val="21"/>
        </w:rPr>
      </w:pPr>
      <w:r>
        <w:rPr>
          <w:rFonts w:ascii="宋体" w:hAnsi="宋体" w:hint="eastAsia"/>
          <w:b/>
          <w:bCs/>
          <w:szCs w:val="21"/>
        </w:rPr>
        <w:t>2</w:t>
      </w:r>
      <w:r>
        <w:rPr>
          <w:rFonts w:ascii="宋体" w:hAnsi="宋体" w:hint="eastAsia"/>
          <w:b/>
          <w:bCs/>
          <w:szCs w:val="21"/>
        </w:rPr>
        <w:t>．人工智能方向</w:t>
      </w:r>
    </w:p>
    <w:p w:rsidR="00051A67" w:rsidRDefault="00836918">
      <w:pPr>
        <w:spacing w:line="480" w:lineRule="exact"/>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）机器学习</w:t>
      </w:r>
      <w:r>
        <w:rPr>
          <w:rFonts w:ascii="宋体" w:hAnsi="宋体" w:hint="eastAsia"/>
          <w:szCs w:val="21"/>
        </w:rPr>
        <w:t xml:space="preserve">                    </w:t>
      </w:r>
      <w:r>
        <w:rPr>
          <w:rFonts w:ascii="宋体" w:hAnsi="宋体" w:hint="eastAsia"/>
          <w:szCs w:val="21"/>
        </w:rPr>
        <w:t>（</w:t>
      </w:r>
      <w:r>
        <w:rPr>
          <w:rFonts w:ascii="宋体" w:hAnsi="宋体" w:hint="eastAsia"/>
          <w:szCs w:val="21"/>
        </w:rPr>
        <w:t>2</w:t>
      </w:r>
      <w:r>
        <w:rPr>
          <w:rFonts w:ascii="宋体" w:hAnsi="宋体" w:hint="eastAsia"/>
          <w:szCs w:val="21"/>
        </w:rPr>
        <w:t>）人工智能概论</w:t>
      </w:r>
    </w:p>
    <w:p w:rsidR="00051A67" w:rsidRDefault="00836918">
      <w:pPr>
        <w:spacing w:line="480" w:lineRule="exact"/>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w:t>
      </w:r>
      <w:r>
        <w:rPr>
          <w:rFonts w:ascii="宋体" w:hAnsi="宋体" w:hint="eastAsia"/>
          <w:szCs w:val="21"/>
        </w:rPr>
        <w:t>Python</w:t>
      </w:r>
      <w:r>
        <w:rPr>
          <w:rFonts w:ascii="宋体" w:hAnsi="宋体" w:hint="eastAsia"/>
          <w:szCs w:val="21"/>
        </w:rPr>
        <w:t>高级应用</w:t>
      </w:r>
      <w:r>
        <w:rPr>
          <w:rFonts w:ascii="宋体" w:hAnsi="宋体" w:hint="eastAsia"/>
          <w:szCs w:val="21"/>
        </w:rPr>
        <w:t xml:space="preserve">             </w:t>
      </w:r>
      <w:r>
        <w:rPr>
          <w:rFonts w:ascii="宋体" w:hAnsi="宋体" w:hint="eastAsia"/>
          <w:szCs w:val="21"/>
        </w:rPr>
        <w:t xml:space="preserve"> </w:t>
      </w:r>
      <w:r>
        <w:rPr>
          <w:rFonts w:ascii="宋体" w:hAnsi="宋体" w:hint="eastAsia"/>
          <w:szCs w:val="21"/>
        </w:rPr>
        <w:t>（</w:t>
      </w:r>
      <w:r>
        <w:rPr>
          <w:rFonts w:ascii="宋体" w:hAnsi="宋体" w:hint="eastAsia"/>
          <w:szCs w:val="21"/>
        </w:rPr>
        <w:t>4</w:t>
      </w:r>
      <w:r>
        <w:rPr>
          <w:rFonts w:ascii="宋体" w:hAnsi="宋体" w:hint="eastAsia"/>
          <w:szCs w:val="21"/>
        </w:rPr>
        <w:t>）数据挖掘</w:t>
      </w:r>
    </w:p>
    <w:p w:rsidR="00051A67" w:rsidRDefault="00836918">
      <w:pPr>
        <w:spacing w:line="480" w:lineRule="exact"/>
        <w:ind w:firstLineChars="200" w:firstLine="420"/>
        <w:rPr>
          <w:rFonts w:ascii="宋体" w:hAnsi="宋体"/>
          <w:szCs w:val="21"/>
        </w:rPr>
      </w:pPr>
      <w:r>
        <w:rPr>
          <w:rFonts w:ascii="宋体" w:hAnsi="宋体" w:hint="eastAsia"/>
          <w:szCs w:val="21"/>
        </w:rPr>
        <w:lastRenderedPageBreak/>
        <w:t>（</w:t>
      </w:r>
      <w:r>
        <w:rPr>
          <w:rFonts w:ascii="宋体" w:hAnsi="宋体" w:hint="eastAsia"/>
          <w:szCs w:val="21"/>
        </w:rPr>
        <w:t>5</w:t>
      </w:r>
      <w:r>
        <w:rPr>
          <w:rFonts w:ascii="宋体" w:hAnsi="宋体" w:hint="eastAsia"/>
          <w:szCs w:val="21"/>
        </w:rPr>
        <w:t>）深度学习</w:t>
      </w:r>
      <w:r>
        <w:rPr>
          <w:rFonts w:ascii="宋体" w:hAnsi="宋体" w:hint="eastAsia"/>
          <w:szCs w:val="21"/>
        </w:rPr>
        <w:t xml:space="preserve">                    </w:t>
      </w:r>
      <w:r>
        <w:rPr>
          <w:rFonts w:ascii="宋体" w:hAnsi="宋体" w:hint="eastAsia"/>
          <w:szCs w:val="21"/>
        </w:rPr>
        <w:t>（</w:t>
      </w:r>
      <w:r>
        <w:rPr>
          <w:rFonts w:ascii="宋体" w:hAnsi="宋体" w:hint="eastAsia"/>
          <w:szCs w:val="21"/>
        </w:rPr>
        <w:t>6</w:t>
      </w:r>
      <w:r>
        <w:rPr>
          <w:rFonts w:ascii="宋体" w:hAnsi="宋体" w:hint="eastAsia"/>
          <w:szCs w:val="21"/>
        </w:rPr>
        <w:t>）自然语言处理</w:t>
      </w:r>
    </w:p>
    <w:p w:rsidR="00051A67" w:rsidRDefault="00836918">
      <w:pPr>
        <w:spacing w:line="480" w:lineRule="exact"/>
        <w:ind w:firstLineChars="200" w:firstLine="420"/>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）知识表示与处理</w:t>
      </w:r>
      <w:r>
        <w:rPr>
          <w:rFonts w:ascii="宋体" w:hAnsi="宋体" w:hint="eastAsia"/>
          <w:szCs w:val="21"/>
        </w:rPr>
        <w:t xml:space="preserve">              </w:t>
      </w:r>
      <w:r>
        <w:rPr>
          <w:rFonts w:ascii="宋体" w:hAnsi="宋体" w:hint="eastAsia"/>
          <w:szCs w:val="21"/>
        </w:rPr>
        <w:t>（</w:t>
      </w:r>
      <w:r>
        <w:rPr>
          <w:rFonts w:ascii="宋体" w:hAnsi="宋体" w:hint="eastAsia"/>
          <w:szCs w:val="21"/>
        </w:rPr>
        <w:t>8</w:t>
      </w:r>
      <w:r>
        <w:rPr>
          <w:rFonts w:ascii="宋体" w:hAnsi="宋体" w:hint="eastAsia"/>
          <w:szCs w:val="21"/>
        </w:rPr>
        <w:t>）模式识别与计算机视觉</w:t>
      </w:r>
    </w:p>
    <w:p w:rsidR="00051A67" w:rsidRDefault="00836918">
      <w:pPr>
        <w:spacing w:line="480" w:lineRule="exact"/>
        <w:ind w:firstLineChars="200" w:firstLine="420"/>
        <w:rPr>
          <w:rFonts w:ascii="宋体" w:hAnsi="宋体"/>
          <w:szCs w:val="21"/>
        </w:rPr>
      </w:pPr>
      <w:r>
        <w:rPr>
          <w:rFonts w:ascii="宋体" w:hAnsi="宋体" w:hint="eastAsia"/>
          <w:szCs w:val="21"/>
        </w:rPr>
        <w:t>（</w:t>
      </w:r>
      <w:r>
        <w:rPr>
          <w:rFonts w:ascii="宋体" w:hAnsi="宋体" w:hint="eastAsia"/>
          <w:szCs w:val="21"/>
        </w:rPr>
        <w:t>9</w:t>
      </w:r>
      <w:r>
        <w:rPr>
          <w:rFonts w:ascii="宋体" w:hAnsi="宋体" w:hint="eastAsia"/>
          <w:szCs w:val="21"/>
        </w:rPr>
        <w:t>）多智能</w:t>
      </w:r>
      <w:proofErr w:type="gramStart"/>
      <w:r>
        <w:rPr>
          <w:rFonts w:ascii="宋体" w:hAnsi="宋体" w:hint="eastAsia"/>
          <w:szCs w:val="21"/>
        </w:rPr>
        <w:t>体系统</w:t>
      </w:r>
      <w:proofErr w:type="gramEnd"/>
      <w:r>
        <w:rPr>
          <w:rFonts w:ascii="宋体" w:hAnsi="宋体" w:hint="eastAsia"/>
          <w:szCs w:val="21"/>
        </w:rPr>
        <w:t xml:space="preserve">                </w:t>
      </w:r>
      <w:r>
        <w:rPr>
          <w:rFonts w:ascii="宋体" w:hAnsi="宋体" w:hint="eastAsia"/>
          <w:szCs w:val="21"/>
        </w:rPr>
        <w:t>（</w:t>
      </w:r>
      <w:r>
        <w:rPr>
          <w:rFonts w:ascii="宋体" w:hAnsi="宋体" w:hint="eastAsia"/>
          <w:szCs w:val="21"/>
        </w:rPr>
        <w:t>10</w:t>
      </w:r>
      <w:r>
        <w:rPr>
          <w:rFonts w:ascii="宋体" w:hAnsi="宋体" w:hint="eastAsia"/>
          <w:szCs w:val="21"/>
        </w:rPr>
        <w:t>）计算智能</w:t>
      </w:r>
      <w:r>
        <w:rPr>
          <w:rFonts w:ascii="宋体" w:hAnsi="宋体" w:hint="eastAsia"/>
          <w:szCs w:val="21"/>
        </w:rPr>
        <w:t xml:space="preserve"> </w:t>
      </w:r>
    </w:p>
    <w:p w:rsidR="00051A67" w:rsidRDefault="00836918">
      <w:pPr>
        <w:spacing w:line="480" w:lineRule="exact"/>
        <w:ind w:firstLineChars="200" w:firstLine="422"/>
        <w:rPr>
          <w:rFonts w:ascii="宋体" w:hAnsi="宋体"/>
          <w:b/>
          <w:szCs w:val="21"/>
        </w:rPr>
      </w:pPr>
      <w:r>
        <w:rPr>
          <w:rFonts w:ascii="宋体" w:hAnsi="宋体" w:hint="eastAsia"/>
          <w:b/>
          <w:szCs w:val="21"/>
        </w:rPr>
        <w:t>3.</w:t>
      </w:r>
      <w:r>
        <w:rPr>
          <w:rFonts w:ascii="宋体" w:hAnsi="宋体" w:hint="eastAsia"/>
          <w:b/>
          <w:szCs w:val="21"/>
        </w:rPr>
        <w:t>大数据方向</w:t>
      </w:r>
    </w:p>
    <w:p w:rsidR="00051A67" w:rsidRDefault="00836918">
      <w:pPr>
        <w:spacing w:line="480" w:lineRule="exact"/>
        <w:ind w:firstLineChars="200" w:firstLine="420"/>
        <w:rPr>
          <w:rFonts w:ascii="宋体" w:hAnsi="宋体"/>
          <w:bCs/>
          <w:szCs w:val="21"/>
        </w:rPr>
      </w:pPr>
      <w:r>
        <w:rPr>
          <w:rFonts w:ascii="宋体" w:hAnsi="宋体" w:hint="eastAsia"/>
          <w:bCs/>
          <w:szCs w:val="21"/>
        </w:rPr>
        <w:t>（</w:t>
      </w:r>
      <w:r>
        <w:rPr>
          <w:rFonts w:ascii="宋体" w:hAnsi="宋体" w:hint="eastAsia"/>
          <w:bCs/>
          <w:szCs w:val="21"/>
        </w:rPr>
        <w:t>1</w:t>
      </w:r>
      <w:r>
        <w:rPr>
          <w:rFonts w:ascii="宋体" w:hAnsi="宋体" w:hint="eastAsia"/>
          <w:bCs/>
          <w:szCs w:val="21"/>
        </w:rPr>
        <w:t>）数据科学导论</w:t>
      </w:r>
      <w:r>
        <w:rPr>
          <w:rFonts w:ascii="宋体" w:hAnsi="宋体" w:hint="eastAsia"/>
          <w:bCs/>
          <w:szCs w:val="21"/>
        </w:rPr>
        <w:t xml:space="preserve">                </w:t>
      </w:r>
      <w:r>
        <w:rPr>
          <w:rFonts w:ascii="宋体" w:hAnsi="宋体" w:hint="eastAsia"/>
          <w:bCs/>
          <w:szCs w:val="21"/>
        </w:rPr>
        <w:t>（</w:t>
      </w:r>
      <w:r>
        <w:rPr>
          <w:rFonts w:ascii="宋体" w:hAnsi="宋体" w:hint="eastAsia"/>
          <w:bCs/>
          <w:szCs w:val="21"/>
        </w:rPr>
        <w:t>2</w:t>
      </w:r>
      <w:r>
        <w:rPr>
          <w:rFonts w:ascii="宋体" w:hAnsi="宋体" w:hint="eastAsia"/>
          <w:bCs/>
          <w:szCs w:val="21"/>
        </w:rPr>
        <w:t>）应用统计学</w:t>
      </w:r>
    </w:p>
    <w:p w:rsidR="00051A67" w:rsidRDefault="00836918">
      <w:pPr>
        <w:spacing w:line="480" w:lineRule="exact"/>
        <w:ind w:firstLineChars="200" w:firstLine="420"/>
        <w:rPr>
          <w:rFonts w:ascii="宋体" w:hAnsi="宋体"/>
          <w:bCs/>
          <w:szCs w:val="21"/>
        </w:rPr>
      </w:pPr>
      <w:r>
        <w:rPr>
          <w:rFonts w:ascii="宋体" w:hAnsi="宋体" w:hint="eastAsia"/>
          <w:bCs/>
          <w:szCs w:val="21"/>
        </w:rPr>
        <w:t>（</w:t>
      </w:r>
      <w:r>
        <w:rPr>
          <w:rFonts w:ascii="宋体" w:hAnsi="宋体" w:hint="eastAsia"/>
          <w:bCs/>
          <w:szCs w:val="21"/>
        </w:rPr>
        <w:t>3</w:t>
      </w:r>
      <w:r>
        <w:rPr>
          <w:rFonts w:ascii="宋体" w:hAnsi="宋体" w:hint="eastAsia"/>
          <w:bCs/>
          <w:szCs w:val="21"/>
        </w:rPr>
        <w:t>）实用机器学习</w:t>
      </w:r>
      <w:r>
        <w:rPr>
          <w:rFonts w:ascii="宋体" w:hAnsi="宋体" w:hint="eastAsia"/>
          <w:bCs/>
          <w:szCs w:val="21"/>
        </w:rPr>
        <w:t xml:space="preserve">                </w:t>
      </w:r>
      <w:r>
        <w:rPr>
          <w:rFonts w:ascii="宋体" w:hAnsi="宋体" w:hint="eastAsia"/>
          <w:bCs/>
          <w:szCs w:val="21"/>
        </w:rPr>
        <w:t>（</w:t>
      </w:r>
      <w:r>
        <w:rPr>
          <w:rFonts w:ascii="宋体" w:hAnsi="宋体" w:hint="eastAsia"/>
          <w:bCs/>
          <w:szCs w:val="21"/>
        </w:rPr>
        <w:t>4</w:t>
      </w:r>
      <w:r>
        <w:rPr>
          <w:rFonts w:ascii="宋体" w:hAnsi="宋体" w:hint="eastAsia"/>
          <w:bCs/>
          <w:szCs w:val="21"/>
        </w:rPr>
        <w:t>）计算机程序设计语言</w:t>
      </w:r>
    </w:p>
    <w:p w:rsidR="00051A67" w:rsidRDefault="00836918">
      <w:pPr>
        <w:spacing w:line="480" w:lineRule="exact"/>
        <w:ind w:firstLineChars="200" w:firstLine="420"/>
        <w:rPr>
          <w:rFonts w:ascii="宋体" w:hAnsi="宋体"/>
          <w:bCs/>
          <w:szCs w:val="21"/>
        </w:rPr>
      </w:pPr>
      <w:r>
        <w:rPr>
          <w:rFonts w:ascii="宋体" w:hAnsi="宋体" w:hint="eastAsia"/>
          <w:bCs/>
          <w:szCs w:val="21"/>
        </w:rPr>
        <w:t>（</w:t>
      </w:r>
      <w:r>
        <w:rPr>
          <w:rFonts w:ascii="宋体" w:hAnsi="宋体" w:hint="eastAsia"/>
          <w:bCs/>
          <w:szCs w:val="21"/>
        </w:rPr>
        <w:t>5</w:t>
      </w:r>
      <w:r>
        <w:rPr>
          <w:rFonts w:ascii="宋体" w:hAnsi="宋体" w:hint="eastAsia"/>
          <w:bCs/>
          <w:szCs w:val="21"/>
        </w:rPr>
        <w:t>）面向数据科学的编程语言</w:t>
      </w:r>
      <w:r>
        <w:rPr>
          <w:rFonts w:ascii="宋体" w:hAnsi="宋体" w:hint="eastAsia"/>
          <w:bCs/>
          <w:szCs w:val="21"/>
        </w:rPr>
        <w:t xml:space="preserve">      </w:t>
      </w:r>
      <w:r>
        <w:rPr>
          <w:rFonts w:ascii="宋体" w:hAnsi="宋体" w:hint="eastAsia"/>
          <w:bCs/>
          <w:szCs w:val="21"/>
        </w:rPr>
        <w:t>（</w:t>
      </w:r>
      <w:r>
        <w:rPr>
          <w:rFonts w:ascii="宋体" w:hAnsi="宋体" w:hint="eastAsia"/>
          <w:bCs/>
          <w:szCs w:val="21"/>
        </w:rPr>
        <w:t>6</w:t>
      </w:r>
      <w:r>
        <w:rPr>
          <w:rFonts w:ascii="宋体" w:hAnsi="宋体" w:hint="eastAsia"/>
          <w:bCs/>
          <w:szCs w:val="21"/>
        </w:rPr>
        <w:t>）算法设计与分布</w:t>
      </w:r>
    </w:p>
    <w:p w:rsidR="00051A67" w:rsidRDefault="00836918">
      <w:pPr>
        <w:spacing w:line="480" w:lineRule="exact"/>
        <w:ind w:firstLineChars="200" w:firstLine="420"/>
        <w:rPr>
          <w:rFonts w:ascii="宋体" w:hAnsi="宋体"/>
          <w:bCs/>
          <w:szCs w:val="21"/>
        </w:rPr>
      </w:pPr>
      <w:r>
        <w:rPr>
          <w:rFonts w:ascii="宋体" w:hAnsi="宋体" w:hint="eastAsia"/>
          <w:bCs/>
          <w:szCs w:val="21"/>
        </w:rPr>
        <w:t>（</w:t>
      </w:r>
      <w:r>
        <w:rPr>
          <w:rFonts w:ascii="宋体" w:hAnsi="宋体" w:hint="eastAsia"/>
          <w:bCs/>
          <w:szCs w:val="21"/>
        </w:rPr>
        <w:t>7</w:t>
      </w:r>
      <w:r>
        <w:rPr>
          <w:rFonts w:ascii="宋体" w:hAnsi="宋体" w:hint="eastAsia"/>
          <w:bCs/>
          <w:szCs w:val="21"/>
        </w:rPr>
        <w:t>）分布式计算与并行计算</w:t>
      </w:r>
      <w:r>
        <w:rPr>
          <w:rFonts w:ascii="宋体" w:hAnsi="宋体" w:hint="eastAsia"/>
          <w:bCs/>
          <w:szCs w:val="21"/>
        </w:rPr>
        <w:t xml:space="preserve">        </w:t>
      </w:r>
      <w:r>
        <w:rPr>
          <w:rFonts w:ascii="宋体" w:hAnsi="宋体" w:hint="eastAsia"/>
          <w:bCs/>
          <w:szCs w:val="21"/>
        </w:rPr>
        <w:t>（</w:t>
      </w:r>
      <w:r>
        <w:rPr>
          <w:rFonts w:ascii="宋体" w:hAnsi="宋体" w:hint="eastAsia"/>
          <w:bCs/>
          <w:szCs w:val="21"/>
        </w:rPr>
        <w:t>8</w:t>
      </w:r>
      <w:r>
        <w:rPr>
          <w:rFonts w:ascii="宋体" w:hAnsi="宋体" w:hint="eastAsia"/>
          <w:bCs/>
          <w:szCs w:val="21"/>
        </w:rPr>
        <w:t>）大数据分析与挖掘</w:t>
      </w:r>
    </w:p>
    <w:p w:rsidR="00051A67" w:rsidRDefault="00836918">
      <w:pPr>
        <w:spacing w:line="480" w:lineRule="exact"/>
        <w:ind w:firstLineChars="200" w:firstLine="420"/>
        <w:rPr>
          <w:rFonts w:ascii="宋体" w:hAnsi="宋体"/>
          <w:bCs/>
          <w:szCs w:val="21"/>
        </w:rPr>
      </w:pPr>
      <w:r>
        <w:rPr>
          <w:rFonts w:ascii="宋体" w:hAnsi="宋体" w:hint="eastAsia"/>
          <w:bCs/>
          <w:szCs w:val="21"/>
        </w:rPr>
        <w:t>（</w:t>
      </w:r>
      <w:r>
        <w:rPr>
          <w:rFonts w:ascii="宋体" w:hAnsi="宋体" w:hint="eastAsia"/>
          <w:bCs/>
          <w:szCs w:val="21"/>
        </w:rPr>
        <w:t>9</w:t>
      </w:r>
      <w:r>
        <w:rPr>
          <w:rFonts w:ascii="宋体" w:hAnsi="宋体" w:hint="eastAsia"/>
          <w:bCs/>
          <w:szCs w:val="21"/>
        </w:rPr>
        <w:t>）数据库系统与数据仓库</w:t>
      </w:r>
      <w:r>
        <w:rPr>
          <w:rFonts w:ascii="宋体" w:hAnsi="宋体" w:hint="eastAsia"/>
          <w:bCs/>
          <w:szCs w:val="21"/>
        </w:rPr>
        <w:t xml:space="preserve">        </w:t>
      </w:r>
      <w:r>
        <w:rPr>
          <w:rFonts w:ascii="宋体" w:hAnsi="宋体" w:hint="eastAsia"/>
          <w:bCs/>
          <w:szCs w:val="21"/>
        </w:rPr>
        <w:t>（</w:t>
      </w:r>
      <w:r>
        <w:rPr>
          <w:rFonts w:ascii="宋体" w:hAnsi="宋体" w:hint="eastAsia"/>
          <w:bCs/>
          <w:szCs w:val="21"/>
        </w:rPr>
        <w:t>10</w:t>
      </w:r>
      <w:r>
        <w:rPr>
          <w:rFonts w:ascii="宋体" w:hAnsi="宋体" w:hint="eastAsia"/>
          <w:bCs/>
          <w:szCs w:val="21"/>
        </w:rPr>
        <w:t>）数据可视化</w:t>
      </w:r>
    </w:p>
    <w:p w:rsidR="00051A67" w:rsidRDefault="00836918">
      <w:pPr>
        <w:spacing w:line="480" w:lineRule="exact"/>
        <w:ind w:firstLineChars="200" w:firstLine="420"/>
        <w:rPr>
          <w:rFonts w:ascii="宋体" w:hAnsi="宋体"/>
          <w:bCs/>
          <w:szCs w:val="21"/>
        </w:rPr>
      </w:pPr>
      <w:r>
        <w:rPr>
          <w:rFonts w:ascii="宋体" w:hAnsi="宋体" w:hint="eastAsia"/>
          <w:bCs/>
          <w:szCs w:val="21"/>
        </w:rPr>
        <w:t>（</w:t>
      </w:r>
      <w:r>
        <w:rPr>
          <w:rFonts w:ascii="宋体" w:hAnsi="宋体" w:hint="eastAsia"/>
          <w:bCs/>
          <w:szCs w:val="21"/>
        </w:rPr>
        <w:t>11</w:t>
      </w:r>
      <w:r>
        <w:rPr>
          <w:rFonts w:ascii="宋体" w:hAnsi="宋体" w:hint="eastAsia"/>
          <w:bCs/>
          <w:szCs w:val="21"/>
        </w:rPr>
        <w:t>）大数据技术及应用</w:t>
      </w:r>
      <w:r>
        <w:rPr>
          <w:rFonts w:ascii="宋体" w:hAnsi="宋体" w:hint="eastAsia"/>
          <w:bCs/>
          <w:szCs w:val="21"/>
        </w:rPr>
        <w:t xml:space="preserve">           </w:t>
      </w:r>
      <w:r>
        <w:rPr>
          <w:rFonts w:ascii="宋体" w:hAnsi="宋体" w:hint="eastAsia"/>
          <w:bCs/>
          <w:szCs w:val="21"/>
        </w:rPr>
        <w:t>（</w:t>
      </w:r>
      <w:r>
        <w:rPr>
          <w:rFonts w:ascii="宋体" w:hAnsi="宋体" w:hint="eastAsia"/>
          <w:bCs/>
          <w:szCs w:val="21"/>
        </w:rPr>
        <w:t>12</w:t>
      </w:r>
      <w:r>
        <w:rPr>
          <w:rFonts w:ascii="宋体" w:hAnsi="宋体" w:hint="eastAsia"/>
          <w:bCs/>
          <w:szCs w:val="21"/>
        </w:rPr>
        <w:t>）人工智能</w:t>
      </w:r>
    </w:p>
    <w:p w:rsidR="00051A67" w:rsidRDefault="00836918">
      <w:pPr>
        <w:spacing w:line="480" w:lineRule="exact"/>
        <w:ind w:firstLineChars="200" w:firstLine="420"/>
        <w:rPr>
          <w:rFonts w:ascii="宋体" w:hAnsi="宋体"/>
          <w:bCs/>
          <w:szCs w:val="21"/>
        </w:rPr>
      </w:pPr>
      <w:r>
        <w:rPr>
          <w:rFonts w:ascii="宋体" w:hAnsi="宋体" w:hint="eastAsia"/>
          <w:bCs/>
          <w:szCs w:val="21"/>
        </w:rPr>
        <w:t>（</w:t>
      </w:r>
      <w:r>
        <w:rPr>
          <w:rFonts w:ascii="宋体" w:hAnsi="宋体" w:hint="eastAsia"/>
          <w:bCs/>
          <w:szCs w:val="21"/>
        </w:rPr>
        <w:t>13</w:t>
      </w:r>
      <w:r>
        <w:rPr>
          <w:rFonts w:ascii="宋体" w:hAnsi="宋体" w:hint="eastAsia"/>
          <w:bCs/>
          <w:szCs w:val="21"/>
        </w:rPr>
        <w:t>）大数据平台及数据分析实践</w:t>
      </w:r>
      <w:r>
        <w:rPr>
          <w:rFonts w:ascii="宋体" w:hAnsi="宋体" w:hint="eastAsia"/>
          <w:bCs/>
          <w:szCs w:val="21"/>
        </w:rPr>
        <w:t xml:space="preserve">   </w:t>
      </w:r>
      <w:r>
        <w:rPr>
          <w:rFonts w:ascii="宋体" w:hAnsi="宋体" w:hint="eastAsia"/>
          <w:bCs/>
          <w:szCs w:val="21"/>
        </w:rPr>
        <w:t>（</w:t>
      </w:r>
      <w:r>
        <w:rPr>
          <w:rFonts w:ascii="宋体" w:hAnsi="宋体" w:hint="eastAsia"/>
          <w:bCs/>
          <w:szCs w:val="21"/>
        </w:rPr>
        <w:t>14</w:t>
      </w:r>
      <w:r>
        <w:rPr>
          <w:rFonts w:ascii="宋体" w:hAnsi="宋体" w:hint="eastAsia"/>
          <w:bCs/>
          <w:szCs w:val="21"/>
        </w:rPr>
        <w:t>）最优化算法</w:t>
      </w:r>
    </w:p>
    <w:p w:rsidR="00051A67" w:rsidRDefault="00836918">
      <w:pPr>
        <w:spacing w:line="480" w:lineRule="exact"/>
        <w:ind w:firstLineChars="200" w:firstLine="420"/>
        <w:rPr>
          <w:rFonts w:ascii="宋体" w:hAnsi="宋体"/>
          <w:bCs/>
          <w:szCs w:val="21"/>
        </w:rPr>
      </w:pPr>
      <w:r>
        <w:rPr>
          <w:rFonts w:ascii="宋体" w:hAnsi="宋体" w:hint="eastAsia"/>
          <w:bCs/>
          <w:szCs w:val="21"/>
        </w:rPr>
        <w:t>（</w:t>
      </w:r>
      <w:r>
        <w:rPr>
          <w:rFonts w:ascii="宋体" w:hAnsi="宋体" w:hint="eastAsia"/>
          <w:bCs/>
          <w:szCs w:val="21"/>
        </w:rPr>
        <w:t>15</w:t>
      </w:r>
      <w:r>
        <w:rPr>
          <w:rFonts w:ascii="宋体" w:hAnsi="宋体" w:hint="eastAsia"/>
          <w:bCs/>
          <w:szCs w:val="21"/>
        </w:rPr>
        <w:t>）试验设计与因果分析</w:t>
      </w:r>
      <w:r>
        <w:rPr>
          <w:rFonts w:ascii="宋体" w:hAnsi="宋体" w:hint="eastAsia"/>
          <w:bCs/>
          <w:szCs w:val="21"/>
        </w:rPr>
        <w:t xml:space="preserve">         </w:t>
      </w:r>
      <w:r>
        <w:rPr>
          <w:rFonts w:ascii="宋体" w:hAnsi="宋体" w:hint="eastAsia"/>
          <w:bCs/>
          <w:szCs w:val="21"/>
        </w:rPr>
        <w:t>（</w:t>
      </w:r>
      <w:r>
        <w:rPr>
          <w:rFonts w:ascii="宋体" w:hAnsi="宋体" w:hint="eastAsia"/>
          <w:bCs/>
          <w:szCs w:val="21"/>
        </w:rPr>
        <w:t>16</w:t>
      </w:r>
      <w:r>
        <w:rPr>
          <w:rFonts w:ascii="宋体" w:hAnsi="宋体" w:hint="eastAsia"/>
          <w:bCs/>
          <w:szCs w:val="21"/>
        </w:rPr>
        <w:t>）探索性数据分析</w:t>
      </w:r>
    </w:p>
    <w:p w:rsidR="00051A67" w:rsidRDefault="00836918">
      <w:pPr>
        <w:spacing w:line="480" w:lineRule="exact"/>
        <w:ind w:firstLineChars="200" w:firstLine="422"/>
        <w:rPr>
          <w:rFonts w:ascii="Arial" w:hAnsi="Arial" w:cs="Arial"/>
          <w:b/>
          <w:bCs/>
          <w:color w:val="191919"/>
          <w:shd w:val="clear" w:color="auto" w:fill="FFFFFF"/>
        </w:rPr>
      </w:pPr>
      <w:r>
        <w:rPr>
          <w:rFonts w:ascii="宋体" w:hAnsi="宋体" w:hint="eastAsia"/>
          <w:b/>
          <w:bCs/>
          <w:szCs w:val="21"/>
        </w:rPr>
        <w:t>4</w:t>
      </w:r>
      <w:r>
        <w:rPr>
          <w:rFonts w:ascii="Arial" w:hAnsi="Arial" w:cs="Arial" w:hint="eastAsia"/>
          <w:b/>
          <w:bCs/>
          <w:color w:val="191919"/>
          <w:shd w:val="clear" w:color="auto" w:fill="FFFFFF"/>
        </w:rPr>
        <w:t>.</w:t>
      </w:r>
      <w:r>
        <w:rPr>
          <w:rFonts w:ascii="Arial" w:hAnsi="Arial" w:cs="Arial" w:hint="eastAsia"/>
          <w:b/>
          <w:bCs/>
          <w:color w:val="191919"/>
          <w:shd w:val="clear" w:color="auto" w:fill="FFFFFF"/>
        </w:rPr>
        <w:t>网络空间安全方向</w:t>
      </w:r>
    </w:p>
    <w:p w:rsidR="00051A67" w:rsidRDefault="00836918">
      <w:pPr>
        <w:spacing w:line="480" w:lineRule="exact"/>
        <w:ind w:firstLineChars="200" w:firstLine="420"/>
        <w:rPr>
          <w:rFonts w:ascii="宋体" w:hAnsi="宋体"/>
          <w:bCs/>
          <w:szCs w:val="21"/>
        </w:rPr>
      </w:pPr>
      <w:r>
        <w:rPr>
          <w:rFonts w:ascii="宋体" w:hAnsi="宋体" w:hint="eastAsia"/>
          <w:bCs/>
          <w:szCs w:val="21"/>
        </w:rPr>
        <w:t>（</w:t>
      </w:r>
      <w:r>
        <w:rPr>
          <w:rFonts w:ascii="宋体" w:hAnsi="宋体" w:hint="eastAsia"/>
          <w:bCs/>
          <w:szCs w:val="21"/>
        </w:rPr>
        <w:t>1</w:t>
      </w:r>
      <w:r>
        <w:rPr>
          <w:rFonts w:ascii="宋体" w:hAnsi="宋体" w:hint="eastAsia"/>
          <w:bCs/>
          <w:szCs w:val="21"/>
        </w:rPr>
        <w:t>）操作系统及安全</w:t>
      </w:r>
      <w:r>
        <w:rPr>
          <w:rFonts w:ascii="宋体" w:hAnsi="宋体" w:hint="eastAsia"/>
          <w:bCs/>
          <w:szCs w:val="21"/>
        </w:rPr>
        <w:t xml:space="preserve">        </w:t>
      </w:r>
      <w:r>
        <w:rPr>
          <w:rFonts w:ascii="宋体" w:hAnsi="宋体" w:hint="eastAsia"/>
          <w:bCs/>
          <w:szCs w:val="21"/>
        </w:rPr>
        <w:t xml:space="preserve">      </w:t>
      </w:r>
      <w:r>
        <w:rPr>
          <w:rFonts w:ascii="宋体" w:hAnsi="宋体" w:hint="eastAsia"/>
          <w:bCs/>
          <w:szCs w:val="21"/>
        </w:rPr>
        <w:t>（</w:t>
      </w:r>
      <w:r>
        <w:rPr>
          <w:rFonts w:ascii="宋体" w:hAnsi="宋体" w:hint="eastAsia"/>
          <w:bCs/>
          <w:szCs w:val="21"/>
        </w:rPr>
        <w:t>2</w:t>
      </w:r>
      <w:r>
        <w:rPr>
          <w:rFonts w:ascii="宋体" w:hAnsi="宋体" w:hint="eastAsia"/>
          <w:bCs/>
          <w:szCs w:val="21"/>
        </w:rPr>
        <w:t>）计算机通信与网络</w:t>
      </w:r>
    </w:p>
    <w:p w:rsidR="00051A67" w:rsidRDefault="00836918">
      <w:pPr>
        <w:spacing w:line="480" w:lineRule="exact"/>
        <w:ind w:firstLineChars="200" w:firstLine="420"/>
        <w:rPr>
          <w:rFonts w:ascii="宋体" w:hAnsi="宋体"/>
          <w:bCs/>
          <w:szCs w:val="21"/>
        </w:rPr>
      </w:pPr>
      <w:r>
        <w:rPr>
          <w:rFonts w:ascii="宋体" w:hAnsi="宋体" w:hint="eastAsia"/>
          <w:bCs/>
          <w:szCs w:val="21"/>
        </w:rPr>
        <w:t>（</w:t>
      </w:r>
      <w:r>
        <w:rPr>
          <w:rFonts w:ascii="宋体" w:hAnsi="宋体" w:hint="eastAsia"/>
          <w:bCs/>
          <w:szCs w:val="21"/>
        </w:rPr>
        <w:t>3</w:t>
      </w:r>
      <w:r>
        <w:rPr>
          <w:rFonts w:ascii="宋体" w:hAnsi="宋体" w:hint="eastAsia"/>
          <w:bCs/>
          <w:szCs w:val="21"/>
        </w:rPr>
        <w:t>）网络空间安全技术</w:t>
      </w:r>
      <w:r>
        <w:rPr>
          <w:rFonts w:ascii="宋体" w:hAnsi="宋体" w:hint="eastAsia"/>
          <w:bCs/>
          <w:szCs w:val="21"/>
        </w:rPr>
        <w:t xml:space="preserve">      </w:t>
      </w:r>
      <w:r>
        <w:rPr>
          <w:rFonts w:ascii="宋体" w:hAnsi="宋体" w:hint="eastAsia"/>
          <w:bCs/>
          <w:szCs w:val="21"/>
        </w:rPr>
        <w:t xml:space="preserve">      </w:t>
      </w:r>
      <w:r>
        <w:rPr>
          <w:rFonts w:ascii="宋体" w:hAnsi="宋体" w:hint="eastAsia"/>
          <w:bCs/>
          <w:szCs w:val="21"/>
        </w:rPr>
        <w:t>（</w:t>
      </w:r>
      <w:r>
        <w:rPr>
          <w:rFonts w:ascii="宋体" w:hAnsi="宋体" w:hint="eastAsia"/>
          <w:bCs/>
          <w:szCs w:val="21"/>
        </w:rPr>
        <w:t>4</w:t>
      </w:r>
      <w:r>
        <w:rPr>
          <w:rFonts w:ascii="宋体" w:hAnsi="宋体" w:hint="eastAsia"/>
          <w:bCs/>
          <w:szCs w:val="21"/>
        </w:rPr>
        <w:t>）应用密码学</w:t>
      </w:r>
    </w:p>
    <w:p w:rsidR="00051A67" w:rsidRDefault="00836918">
      <w:pPr>
        <w:spacing w:line="480" w:lineRule="exact"/>
        <w:ind w:firstLineChars="200" w:firstLine="420"/>
        <w:rPr>
          <w:rFonts w:ascii="宋体" w:hAnsi="宋体"/>
          <w:bCs/>
          <w:szCs w:val="21"/>
        </w:rPr>
      </w:pPr>
      <w:r>
        <w:rPr>
          <w:rFonts w:ascii="宋体" w:hAnsi="宋体" w:hint="eastAsia"/>
          <w:bCs/>
          <w:szCs w:val="21"/>
        </w:rPr>
        <w:t>（</w:t>
      </w:r>
      <w:r>
        <w:rPr>
          <w:rFonts w:ascii="宋体" w:hAnsi="宋体" w:hint="eastAsia"/>
          <w:bCs/>
          <w:szCs w:val="21"/>
        </w:rPr>
        <w:t>5</w:t>
      </w:r>
      <w:r>
        <w:rPr>
          <w:rFonts w:ascii="宋体" w:hAnsi="宋体" w:hint="eastAsia"/>
          <w:bCs/>
          <w:szCs w:val="21"/>
        </w:rPr>
        <w:t>）信息内容安全</w:t>
      </w:r>
      <w:r>
        <w:rPr>
          <w:rFonts w:ascii="宋体" w:hAnsi="宋体" w:hint="eastAsia"/>
          <w:bCs/>
          <w:szCs w:val="21"/>
        </w:rPr>
        <w:t xml:space="preserve">          </w:t>
      </w:r>
      <w:r>
        <w:rPr>
          <w:rFonts w:ascii="宋体" w:hAnsi="宋体" w:hint="eastAsia"/>
          <w:bCs/>
          <w:szCs w:val="21"/>
        </w:rPr>
        <w:t xml:space="preserve">      </w:t>
      </w:r>
      <w:r>
        <w:rPr>
          <w:rFonts w:ascii="宋体" w:hAnsi="宋体" w:hint="eastAsia"/>
          <w:bCs/>
          <w:szCs w:val="21"/>
        </w:rPr>
        <w:t>（</w:t>
      </w:r>
      <w:r>
        <w:rPr>
          <w:rFonts w:ascii="宋体" w:hAnsi="宋体" w:hint="eastAsia"/>
          <w:bCs/>
          <w:szCs w:val="21"/>
        </w:rPr>
        <w:t>6</w:t>
      </w:r>
      <w:r>
        <w:rPr>
          <w:rFonts w:ascii="宋体" w:hAnsi="宋体" w:hint="eastAsia"/>
          <w:bCs/>
          <w:szCs w:val="21"/>
        </w:rPr>
        <w:t>）信息隐藏</w:t>
      </w:r>
    </w:p>
    <w:p w:rsidR="00051A67" w:rsidRDefault="00836918">
      <w:pPr>
        <w:spacing w:line="480" w:lineRule="exact"/>
        <w:ind w:firstLineChars="200" w:firstLine="420"/>
        <w:rPr>
          <w:rFonts w:ascii="宋体" w:hAnsi="宋体"/>
          <w:bCs/>
          <w:szCs w:val="21"/>
        </w:rPr>
      </w:pPr>
      <w:r>
        <w:rPr>
          <w:rFonts w:ascii="宋体" w:hAnsi="宋体" w:hint="eastAsia"/>
          <w:bCs/>
          <w:szCs w:val="21"/>
        </w:rPr>
        <w:t>（</w:t>
      </w:r>
      <w:r>
        <w:rPr>
          <w:rFonts w:ascii="宋体" w:hAnsi="宋体" w:hint="eastAsia"/>
          <w:bCs/>
          <w:szCs w:val="21"/>
        </w:rPr>
        <w:t>7</w:t>
      </w:r>
      <w:r>
        <w:rPr>
          <w:rFonts w:ascii="宋体" w:hAnsi="宋体" w:hint="eastAsia"/>
          <w:bCs/>
          <w:szCs w:val="21"/>
        </w:rPr>
        <w:t>）数字取证</w:t>
      </w:r>
      <w:r>
        <w:rPr>
          <w:rFonts w:ascii="宋体" w:hAnsi="宋体" w:hint="eastAsia"/>
          <w:bCs/>
          <w:szCs w:val="21"/>
        </w:rPr>
        <w:t xml:space="preserve">              </w:t>
      </w:r>
      <w:r>
        <w:rPr>
          <w:rFonts w:ascii="宋体" w:hAnsi="宋体" w:hint="eastAsia"/>
          <w:bCs/>
          <w:szCs w:val="21"/>
        </w:rPr>
        <w:t xml:space="preserve">      </w:t>
      </w:r>
      <w:r>
        <w:rPr>
          <w:rFonts w:ascii="宋体" w:hAnsi="宋体" w:hint="eastAsia"/>
          <w:bCs/>
          <w:szCs w:val="21"/>
        </w:rPr>
        <w:t>（</w:t>
      </w:r>
      <w:r>
        <w:rPr>
          <w:rFonts w:ascii="宋体" w:hAnsi="宋体" w:hint="eastAsia"/>
          <w:bCs/>
          <w:szCs w:val="21"/>
        </w:rPr>
        <w:t>8</w:t>
      </w:r>
      <w:r>
        <w:rPr>
          <w:rFonts w:ascii="宋体" w:hAnsi="宋体" w:hint="eastAsia"/>
          <w:bCs/>
          <w:szCs w:val="21"/>
        </w:rPr>
        <w:t>）</w:t>
      </w:r>
      <w:proofErr w:type="gramStart"/>
      <w:r>
        <w:rPr>
          <w:rFonts w:ascii="宋体" w:hAnsi="宋体" w:hint="eastAsia"/>
          <w:bCs/>
          <w:szCs w:val="21"/>
        </w:rPr>
        <w:t>云计算</w:t>
      </w:r>
      <w:proofErr w:type="gramEnd"/>
      <w:r>
        <w:rPr>
          <w:rFonts w:ascii="宋体" w:hAnsi="宋体" w:hint="eastAsia"/>
          <w:bCs/>
          <w:szCs w:val="21"/>
        </w:rPr>
        <w:t>及安全</w:t>
      </w:r>
    </w:p>
    <w:p w:rsidR="00051A67" w:rsidRDefault="00836918">
      <w:pPr>
        <w:spacing w:line="480" w:lineRule="exact"/>
        <w:ind w:firstLineChars="200" w:firstLine="420"/>
        <w:rPr>
          <w:rFonts w:ascii="宋体" w:hAnsi="宋体"/>
          <w:bCs/>
          <w:szCs w:val="21"/>
        </w:rPr>
      </w:pPr>
      <w:r>
        <w:rPr>
          <w:rFonts w:ascii="宋体" w:hAnsi="宋体" w:hint="eastAsia"/>
          <w:bCs/>
          <w:szCs w:val="21"/>
        </w:rPr>
        <w:t>（</w:t>
      </w:r>
      <w:r>
        <w:rPr>
          <w:rFonts w:ascii="宋体" w:hAnsi="宋体" w:hint="eastAsia"/>
          <w:bCs/>
          <w:szCs w:val="21"/>
        </w:rPr>
        <w:t>9</w:t>
      </w:r>
      <w:r>
        <w:rPr>
          <w:rFonts w:ascii="宋体" w:hAnsi="宋体" w:hint="eastAsia"/>
          <w:bCs/>
          <w:szCs w:val="21"/>
        </w:rPr>
        <w:t>）软件安全</w:t>
      </w:r>
      <w:r>
        <w:rPr>
          <w:rFonts w:ascii="宋体" w:hAnsi="宋体" w:hint="eastAsia"/>
          <w:bCs/>
          <w:szCs w:val="21"/>
        </w:rPr>
        <w:t xml:space="preserve">             </w:t>
      </w:r>
      <w:r>
        <w:rPr>
          <w:rFonts w:ascii="宋体" w:hAnsi="宋体" w:hint="eastAsia"/>
          <w:bCs/>
          <w:szCs w:val="21"/>
        </w:rPr>
        <w:t xml:space="preserve">      </w:t>
      </w:r>
      <w:r>
        <w:rPr>
          <w:rFonts w:ascii="宋体" w:hAnsi="宋体" w:hint="eastAsia"/>
          <w:bCs/>
          <w:szCs w:val="21"/>
        </w:rPr>
        <w:t xml:space="preserve"> </w:t>
      </w:r>
      <w:r>
        <w:rPr>
          <w:rFonts w:ascii="宋体" w:hAnsi="宋体" w:hint="eastAsia"/>
          <w:bCs/>
          <w:szCs w:val="21"/>
        </w:rPr>
        <w:t>（</w:t>
      </w:r>
      <w:r>
        <w:rPr>
          <w:rFonts w:ascii="宋体" w:hAnsi="宋体" w:hint="eastAsia"/>
          <w:bCs/>
          <w:szCs w:val="21"/>
        </w:rPr>
        <w:t>10</w:t>
      </w:r>
      <w:r>
        <w:rPr>
          <w:rFonts w:ascii="宋体" w:hAnsi="宋体" w:hint="eastAsia"/>
          <w:bCs/>
          <w:szCs w:val="21"/>
        </w:rPr>
        <w:t>）网络攻防技术</w:t>
      </w:r>
    </w:p>
    <w:p w:rsidR="00051A67" w:rsidRDefault="00836918">
      <w:pPr>
        <w:spacing w:line="480" w:lineRule="exact"/>
        <w:ind w:firstLineChars="200" w:firstLine="420"/>
        <w:rPr>
          <w:rFonts w:ascii="宋体" w:hAnsi="宋体"/>
          <w:bCs/>
          <w:szCs w:val="21"/>
        </w:rPr>
      </w:pPr>
      <w:r>
        <w:rPr>
          <w:rFonts w:ascii="宋体" w:hAnsi="宋体" w:hint="eastAsia"/>
          <w:bCs/>
          <w:szCs w:val="21"/>
        </w:rPr>
        <w:t>（</w:t>
      </w:r>
      <w:r>
        <w:rPr>
          <w:rFonts w:ascii="宋体" w:hAnsi="宋体" w:hint="eastAsia"/>
          <w:bCs/>
          <w:szCs w:val="21"/>
        </w:rPr>
        <w:t>11</w:t>
      </w:r>
      <w:r>
        <w:rPr>
          <w:rFonts w:ascii="宋体" w:hAnsi="宋体" w:hint="eastAsia"/>
          <w:bCs/>
          <w:szCs w:val="21"/>
        </w:rPr>
        <w:t>）恶意代码分析技术</w:t>
      </w:r>
      <w:r>
        <w:rPr>
          <w:rFonts w:ascii="宋体" w:hAnsi="宋体" w:hint="eastAsia"/>
          <w:bCs/>
          <w:szCs w:val="21"/>
        </w:rPr>
        <w:t xml:space="preserve">     </w:t>
      </w:r>
      <w:r>
        <w:rPr>
          <w:rFonts w:ascii="宋体" w:hAnsi="宋体" w:hint="eastAsia"/>
          <w:bCs/>
          <w:szCs w:val="21"/>
        </w:rPr>
        <w:t xml:space="preserve">      </w:t>
      </w:r>
      <w:r>
        <w:rPr>
          <w:rFonts w:ascii="宋体" w:hAnsi="宋体" w:hint="eastAsia"/>
          <w:bCs/>
          <w:szCs w:val="21"/>
        </w:rPr>
        <w:t>（</w:t>
      </w:r>
      <w:r>
        <w:rPr>
          <w:rFonts w:ascii="宋体" w:hAnsi="宋体" w:hint="eastAsia"/>
          <w:bCs/>
          <w:szCs w:val="21"/>
        </w:rPr>
        <w:t>12</w:t>
      </w:r>
      <w:r>
        <w:rPr>
          <w:rFonts w:ascii="宋体" w:hAnsi="宋体" w:hint="eastAsia"/>
          <w:bCs/>
          <w:szCs w:val="21"/>
        </w:rPr>
        <w:t>）网络渗透测试技术</w:t>
      </w:r>
    </w:p>
    <w:p w:rsidR="00051A67" w:rsidRDefault="00836918">
      <w:pPr>
        <w:spacing w:line="480" w:lineRule="exact"/>
        <w:ind w:firstLineChars="200" w:firstLine="420"/>
        <w:rPr>
          <w:rFonts w:ascii="宋体" w:hAnsi="宋体"/>
          <w:bCs/>
          <w:szCs w:val="21"/>
        </w:rPr>
      </w:pPr>
      <w:r>
        <w:rPr>
          <w:rFonts w:ascii="宋体" w:hAnsi="宋体" w:hint="eastAsia"/>
          <w:bCs/>
          <w:szCs w:val="21"/>
        </w:rPr>
        <w:t>（</w:t>
      </w:r>
      <w:r>
        <w:rPr>
          <w:rFonts w:ascii="宋体" w:hAnsi="宋体" w:hint="eastAsia"/>
          <w:bCs/>
          <w:szCs w:val="21"/>
        </w:rPr>
        <w:t>13</w:t>
      </w:r>
      <w:r>
        <w:rPr>
          <w:rFonts w:ascii="宋体" w:hAnsi="宋体" w:hint="eastAsia"/>
          <w:bCs/>
          <w:szCs w:val="21"/>
        </w:rPr>
        <w:t>）大数据分析与隐私保护</w:t>
      </w:r>
      <w:r>
        <w:rPr>
          <w:rFonts w:ascii="宋体" w:hAnsi="宋体" w:hint="eastAsia"/>
          <w:bCs/>
          <w:szCs w:val="21"/>
        </w:rPr>
        <w:t xml:space="preserve"> </w:t>
      </w:r>
      <w:r>
        <w:rPr>
          <w:rFonts w:ascii="宋体" w:hAnsi="宋体" w:hint="eastAsia"/>
          <w:bCs/>
          <w:szCs w:val="21"/>
        </w:rPr>
        <w:t xml:space="preserve">      </w:t>
      </w:r>
      <w:r>
        <w:rPr>
          <w:rFonts w:ascii="宋体" w:hAnsi="宋体" w:hint="eastAsia"/>
          <w:bCs/>
          <w:szCs w:val="21"/>
        </w:rPr>
        <w:t>（</w:t>
      </w:r>
      <w:r>
        <w:rPr>
          <w:rFonts w:ascii="宋体" w:hAnsi="宋体" w:hint="eastAsia"/>
          <w:bCs/>
          <w:szCs w:val="21"/>
        </w:rPr>
        <w:t>14</w:t>
      </w:r>
      <w:r>
        <w:rPr>
          <w:rFonts w:ascii="宋体" w:hAnsi="宋体" w:hint="eastAsia"/>
          <w:bCs/>
          <w:szCs w:val="21"/>
        </w:rPr>
        <w:t>）网络安全法律法规</w:t>
      </w:r>
    </w:p>
    <w:p w:rsidR="00051A67" w:rsidRDefault="00836918">
      <w:pPr>
        <w:spacing w:line="480" w:lineRule="exact"/>
        <w:ind w:firstLineChars="200" w:firstLine="422"/>
        <w:rPr>
          <w:rFonts w:ascii="宋体" w:hAnsi="宋体"/>
          <w:b/>
          <w:bCs/>
          <w:szCs w:val="21"/>
        </w:rPr>
      </w:pPr>
      <w:r>
        <w:rPr>
          <w:rFonts w:ascii="宋体" w:hAnsi="宋体" w:hint="eastAsia"/>
          <w:b/>
          <w:bCs/>
          <w:szCs w:val="21"/>
        </w:rPr>
        <w:t>5</w:t>
      </w:r>
      <w:r>
        <w:rPr>
          <w:rFonts w:ascii="宋体" w:hAnsi="宋体" w:hint="eastAsia"/>
          <w:b/>
          <w:bCs/>
          <w:szCs w:val="21"/>
        </w:rPr>
        <w:t>．新工科</w:t>
      </w:r>
      <w:proofErr w:type="gramStart"/>
      <w:r>
        <w:rPr>
          <w:rFonts w:ascii="宋体" w:hAnsi="宋体" w:hint="eastAsia"/>
          <w:b/>
          <w:bCs/>
          <w:szCs w:val="21"/>
        </w:rPr>
        <w:t>通识课方向</w:t>
      </w:r>
      <w:proofErr w:type="gramEnd"/>
    </w:p>
    <w:p w:rsidR="00051A67" w:rsidRDefault="00836918">
      <w:pPr>
        <w:spacing w:line="480" w:lineRule="exact"/>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）创新思维训练</w:t>
      </w:r>
      <w:r>
        <w:rPr>
          <w:rFonts w:ascii="宋体" w:hAnsi="宋体" w:hint="eastAsia"/>
          <w:szCs w:val="21"/>
        </w:rPr>
        <w:t xml:space="preserve">             </w:t>
      </w:r>
      <w:r>
        <w:rPr>
          <w:rFonts w:ascii="宋体" w:hAnsi="宋体" w:hint="eastAsia"/>
          <w:szCs w:val="21"/>
        </w:rPr>
        <w:t xml:space="preserve">   </w:t>
      </w:r>
      <w:r>
        <w:rPr>
          <w:rFonts w:ascii="宋体" w:hAnsi="宋体" w:hint="eastAsia"/>
          <w:szCs w:val="21"/>
        </w:rPr>
        <w:t>（</w:t>
      </w:r>
      <w:r>
        <w:rPr>
          <w:rFonts w:ascii="宋体" w:hAnsi="宋体" w:hint="eastAsia"/>
          <w:szCs w:val="21"/>
        </w:rPr>
        <w:t>2</w:t>
      </w:r>
      <w:r>
        <w:rPr>
          <w:rFonts w:ascii="宋体" w:hAnsi="宋体" w:hint="eastAsia"/>
          <w:szCs w:val="21"/>
        </w:rPr>
        <w:t>）</w:t>
      </w:r>
      <w:proofErr w:type="gramStart"/>
      <w:r>
        <w:rPr>
          <w:rFonts w:ascii="宋体" w:hAnsi="宋体" w:hint="eastAsia"/>
          <w:szCs w:val="21"/>
        </w:rPr>
        <w:t>批创思维</w:t>
      </w:r>
      <w:proofErr w:type="gramEnd"/>
      <w:r>
        <w:rPr>
          <w:rFonts w:ascii="宋体" w:hAnsi="宋体" w:hint="eastAsia"/>
          <w:szCs w:val="21"/>
        </w:rPr>
        <w:t>导论</w:t>
      </w:r>
    </w:p>
    <w:p w:rsidR="00051A67" w:rsidRDefault="00836918">
      <w:pPr>
        <w:spacing w:line="480" w:lineRule="exact"/>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）整合思维</w:t>
      </w:r>
      <w:r>
        <w:rPr>
          <w:rFonts w:ascii="宋体" w:hAnsi="宋体" w:hint="eastAsia"/>
          <w:szCs w:val="21"/>
        </w:rPr>
        <w:t xml:space="preserve">                 </w:t>
      </w:r>
      <w:r>
        <w:rPr>
          <w:rFonts w:ascii="宋体" w:hAnsi="宋体" w:hint="eastAsia"/>
          <w:szCs w:val="21"/>
        </w:rPr>
        <w:t xml:space="preserve">   </w:t>
      </w:r>
      <w:r>
        <w:rPr>
          <w:rFonts w:ascii="宋体" w:hAnsi="宋体" w:hint="eastAsia"/>
          <w:szCs w:val="21"/>
        </w:rPr>
        <w:t>（</w:t>
      </w:r>
      <w:r>
        <w:rPr>
          <w:rFonts w:ascii="宋体" w:hAnsi="宋体" w:hint="eastAsia"/>
          <w:szCs w:val="21"/>
        </w:rPr>
        <w:t>4</w:t>
      </w:r>
      <w:r>
        <w:rPr>
          <w:rFonts w:ascii="宋体" w:hAnsi="宋体" w:hint="eastAsia"/>
          <w:szCs w:val="21"/>
        </w:rPr>
        <w:t>）整合思维与问题解决</w:t>
      </w:r>
    </w:p>
    <w:p w:rsidR="00051A67" w:rsidRDefault="00836918">
      <w:pPr>
        <w:spacing w:line="480" w:lineRule="exact"/>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）工程导论</w:t>
      </w:r>
      <w:r>
        <w:rPr>
          <w:rFonts w:ascii="宋体" w:hAnsi="宋体" w:hint="eastAsia"/>
          <w:szCs w:val="21"/>
        </w:rPr>
        <w:t xml:space="preserve">                 </w:t>
      </w:r>
      <w:r>
        <w:rPr>
          <w:rFonts w:ascii="宋体" w:hAnsi="宋体" w:hint="eastAsia"/>
          <w:szCs w:val="21"/>
        </w:rPr>
        <w:t xml:space="preserve">   </w:t>
      </w:r>
      <w:r>
        <w:rPr>
          <w:rFonts w:ascii="宋体" w:hAnsi="宋体" w:hint="eastAsia"/>
          <w:szCs w:val="21"/>
        </w:rPr>
        <w:t>（</w:t>
      </w:r>
      <w:r>
        <w:rPr>
          <w:rFonts w:ascii="宋体" w:hAnsi="宋体" w:hint="eastAsia"/>
          <w:szCs w:val="21"/>
        </w:rPr>
        <w:t>6</w:t>
      </w:r>
      <w:r>
        <w:rPr>
          <w:rFonts w:ascii="宋体" w:hAnsi="宋体" w:hint="eastAsia"/>
          <w:szCs w:val="21"/>
        </w:rPr>
        <w:t>）</w:t>
      </w:r>
      <w:r>
        <w:rPr>
          <w:rFonts w:ascii="宋体" w:hAnsi="宋体" w:hint="eastAsia"/>
          <w:szCs w:val="21"/>
        </w:rPr>
        <w:t xml:space="preserve"> </w:t>
      </w:r>
      <w:r>
        <w:rPr>
          <w:rFonts w:ascii="宋体" w:hAnsi="宋体" w:hint="eastAsia"/>
          <w:szCs w:val="21"/>
        </w:rPr>
        <w:t>工程设计与导论</w:t>
      </w:r>
    </w:p>
    <w:p w:rsidR="00051A67" w:rsidRDefault="00836918">
      <w:pPr>
        <w:spacing w:line="480" w:lineRule="exact"/>
        <w:ind w:firstLineChars="200" w:firstLine="420"/>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）科技文献写作</w:t>
      </w:r>
      <w:r>
        <w:rPr>
          <w:rFonts w:ascii="宋体" w:hAnsi="宋体" w:hint="eastAsia"/>
          <w:szCs w:val="21"/>
        </w:rPr>
        <w:t xml:space="preserve">            </w:t>
      </w:r>
      <w:r>
        <w:rPr>
          <w:rFonts w:ascii="宋体" w:hAnsi="宋体" w:hint="eastAsia"/>
          <w:szCs w:val="21"/>
        </w:rPr>
        <w:t xml:space="preserve">   </w:t>
      </w:r>
      <w:r>
        <w:rPr>
          <w:rFonts w:ascii="宋体" w:hAnsi="宋体" w:hint="eastAsia"/>
          <w:szCs w:val="21"/>
        </w:rPr>
        <w:t xml:space="preserve"> </w:t>
      </w:r>
      <w:r>
        <w:rPr>
          <w:rFonts w:ascii="宋体" w:hAnsi="宋体" w:hint="eastAsia"/>
          <w:szCs w:val="21"/>
        </w:rPr>
        <w:t>（</w:t>
      </w:r>
      <w:r>
        <w:rPr>
          <w:rFonts w:ascii="宋体" w:hAnsi="宋体" w:hint="eastAsia"/>
          <w:szCs w:val="21"/>
        </w:rPr>
        <w:t>8</w:t>
      </w:r>
      <w:r>
        <w:rPr>
          <w:rFonts w:ascii="宋体" w:hAnsi="宋体" w:hint="eastAsia"/>
          <w:szCs w:val="21"/>
        </w:rPr>
        <w:t>）创新与发明</w:t>
      </w:r>
      <w:r>
        <w:rPr>
          <w:rFonts w:ascii="宋体" w:hAnsi="宋体" w:hint="eastAsia"/>
          <w:szCs w:val="21"/>
        </w:rPr>
        <w:t xml:space="preserve"> </w:t>
      </w:r>
    </w:p>
    <w:p w:rsidR="00051A67" w:rsidRDefault="00836918">
      <w:pPr>
        <w:spacing w:line="480" w:lineRule="exact"/>
        <w:ind w:firstLineChars="200" w:firstLine="420"/>
        <w:rPr>
          <w:rFonts w:ascii="宋体" w:hAnsi="宋体"/>
          <w:szCs w:val="21"/>
        </w:rPr>
      </w:pPr>
      <w:r>
        <w:rPr>
          <w:rFonts w:ascii="宋体" w:hAnsi="宋体" w:hint="eastAsia"/>
          <w:szCs w:val="21"/>
        </w:rPr>
        <w:t>（</w:t>
      </w:r>
      <w:r>
        <w:rPr>
          <w:rFonts w:ascii="宋体" w:hAnsi="宋体" w:hint="eastAsia"/>
          <w:szCs w:val="21"/>
        </w:rPr>
        <w:t>9</w:t>
      </w:r>
      <w:r>
        <w:rPr>
          <w:rFonts w:ascii="宋体" w:hAnsi="宋体" w:hint="eastAsia"/>
          <w:szCs w:val="21"/>
        </w:rPr>
        <w:t>）</w:t>
      </w:r>
      <w:r>
        <w:rPr>
          <w:rFonts w:ascii="宋体" w:hAnsi="宋体" w:hint="eastAsia"/>
          <w:szCs w:val="21"/>
        </w:rPr>
        <w:t xml:space="preserve"> </w:t>
      </w:r>
      <w:r>
        <w:rPr>
          <w:rFonts w:ascii="宋体" w:hAnsi="宋体" w:hint="eastAsia"/>
          <w:szCs w:val="21"/>
        </w:rPr>
        <w:t>工程师职业道德与责任</w:t>
      </w:r>
      <w:r>
        <w:rPr>
          <w:rFonts w:ascii="宋体" w:hAnsi="宋体" w:hint="eastAsia"/>
          <w:szCs w:val="21"/>
        </w:rPr>
        <w:t xml:space="preserve">   </w:t>
      </w:r>
      <w:r>
        <w:rPr>
          <w:rFonts w:ascii="宋体" w:hAnsi="宋体" w:hint="eastAsia"/>
          <w:szCs w:val="21"/>
        </w:rPr>
        <w:t xml:space="preserve">   </w:t>
      </w:r>
      <w:r>
        <w:rPr>
          <w:rFonts w:ascii="宋体" w:hAnsi="宋体" w:hint="eastAsia"/>
          <w:szCs w:val="21"/>
        </w:rPr>
        <w:t xml:space="preserve"> </w:t>
      </w:r>
      <w:r>
        <w:rPr>
          <w:rFonts w:ascii="宋体" w:hAnsi="宋体" w:hint="eastAsia"/>
          <w:szCs w:val="21"/>
        </w:rPr>
        <w:t>（</w:t>
      </w:r>
      <w:r>
        <w:rPr>
          <w:rFonts w:ascii="宋体" w:hAnsi="宋体" w:hint="eastAsia"/>
          <w:szCs w:val="21"/>
        </w:rPr>
        <w:t>10</w:t>
      </w:r>
      <w:r>
        <w:rPr>
          <w:rFonts w:ascii="宋体" w:hAnsi="宋体" w:hint="eastAsia"/>
          <w:szCs w:val="21"/>
        </w:rPr>
        <w:t>）项目管理</w:t>
      </w:r>
    </w:p>
    <w:p w:rsidR="00051A67" w:rsidRDefault="00836918">
      <w:pPr>
        <w:spacing w:line="480" w:lineRule="exact"/>
        <w:ind w:firstLineChars="200" w:firstLine="420"/>
        <w:rPr>
          <w:rFonts w:ascii="宋体" w:hAnsi="宋体"/>
          <w:szCs w:val="21"/>
        </w:rPr>
      </w:pPr>
      <w:r>
        <w:rPr>
          <w:rFonts w:ascii="宋体" w:hAnsi="宋体" w:hint="eastAsia"/>
          <w:szCs w:val="21"/>
        </w:rPr>
        <w:t>（</w:t>
      </w:r>
      <w:r>
        <w:rPr>
          <w:rFonts w:ascii="宋体" w:hAnsi="宋体" w:hint="eastAsia"/>
          <w:szCs w:val="21"/>
        </w:rPr>
        <w:t>11</w:t>
      </w:r>
      <w:r>
        <w:rPr>
          <w:rFonts w:ascii="宋体" w:hAnsi="宋体" w:hint="eastAsia"/>
          <w:szCs w:val="21"/>
        </w:rPr>
        <w:t>）工程理论</w:t>
      </w:r>
      <w:r>
        <w:rPr>
          <w:rFonts w:ascii="宋体" w:hAnsi="宋体" w:hint="eastAsia"/>
          <w:szCs w:val="21"/>
        </w:rPr>
        <w:t xml:space="preserve">                </w:t>
      </w:r>
      <w:r>
        <w:rPr>
          <w:rFonts w:ascii="宋体" w:hAnsi="宋体" w:hint="eastAsia"/>
          <w:szCs w:val="21"/>
        </w:rPr>
        <w:t xml:space="preserve">   </w:t>
      </w:r>
      <w:r>
        <w:rPr>
          <w:rFonts w:ascii="宋体" w:hAnsi="宋体" w:hint="eastAsia"/>
          <w:szCs w:val="21"/>
        </w:rPr>
        <w:t>（</w:t>
      </w:r>
      <w:r>
        <w:rPr>
          <w:rFonts w:ascii="宋体" w:hAnsi="宋体" w:hint="eastAsia"/>
          <w:szCs w:val="21"/>
        </w:rPr>
        <w:t>12</w:t>
      </w:r>
      <w:r>
        <w:rPr>
          <w:rFonts w:ascii="宋体" w:hAnsi="宋体" w:hint="eastAsia"/>
          <w:szCs w:val="21"/>
        </w:rPr>
        <w:t>）工程管理</w:t>
      </w:r>
    </w:p>
    <w:p w:rsidR="00051A67" w:rsidRDefault="00051A67">
      <w:pPr>
        <w:spacing w:line="480" w:lineRule="exact"/>
        <w:ind w:firstLineChars="200" w:firstLine="420"/>
        <w:rPr>
          <w:rFonts w:ascii="宋体" w:hAnsi="宋体"/>
          <w:szCs w:val="21"/>
        </w:rPr>
      </w:pPr>
    </w:p>
    <w:p w:rsidR="00051A67" w:rsidRDefault="00836918">
      <w:pPr>
        <w:spacing w:line="480" w:lineRule="exact"/>
        <w:ind w:firstLineChars="200" w:firstLine="480"/>
        <w:rPr>
          <w:rFonts w:ascii="宋体" w:hAnsi="宋体"/>
          <w:color w:val="000000"/>
          <w:sz w:val="24"/>
        </w:rPr>
      </w:pPr>
      <w:r>
        <w:rPr>
          <w:rFonts w:ascii="宋体" w:hAnsi="宋体" w:cs="宋体" w:hint="eastAsia"/>
          <w:sz w:val="24"/>
        </w:rPr>
        <w:t>以上所列选</w:t>
      </w:r>
      <w:proofErr w:type="gramStart"/>
      <w:r>
        <w:rPr>
          <w:rFonts w:ascii="宋体" w:hAnsi="宋体" w:cs="宋体" w:hint="eastAsia"/>
          <w:sz w:val="24"/>
        </w:rPr>
        <w:t>题名称并非</w:t>
      </w:r>
      <w:proofErr w:type="gramEnd"/>
      <w:r>
        <w:rPr>
          <w:rFonts w:ascii="宋体" w:hAnsi="宋体" w:cs="宋体" w:hint="eastAsia"/>
          <w:sz w:val="24"/>
        </w:rPr>
        <w:t>最终书名，</w:t>
      </w:r>
      <w:r>
        <w:rPr>
          <w:rFonts w:ascii="宋体" w:hAnsi="宋体" w:hint="eastAsia"/>
          <w:color w:val="000000"/>
          <w:sz w:val="24"/>
        </w:rPr>
        <w:t>有相关方向选题编写意向者均可提出申请。</w:t>
      </w:r>
    </w:p>
    <w:p w:rsidR="00051A67" w:rsidRDefault="00836918" w:rsidP="00E8369E">
      <w:pPr>
        <w:widowControl/>
        <w:spacing w:beforeLines="50" w:before="156" w:afterLines="50" w:after="156" w:line="480" w:lineRule="exact"/>
        <w:ind w:leftChars="228" w:left="479"/>
        <w:rPr>
          <w:rFonts w:ascii="宋体" w:cs="宋体"/>
          <w:sz w:val="24"/>
        </w:rPr>
      </w:pPr>
      <w:r>
        <w:rPr>
          <w:rFonts w:ascii="黑体" w:eastAsia="黑体" w:hAnsi="宋体" w:hint="eastAsia"/>
          <w:b/>
          <w:sz w:val="24"/>
        </w:rPr>
        <w:lastRenderedPageBreak/>
        <w:t>三、申报基金教材的基本要求</w:t>
      </w:r>
      <w:bookmarkStart w:id="1" w:name="link3"/>
      <w:bookmarkEnd w:id="1"/>
    </w:p>
    <w:p w:rsidR="00051A67" w:rsidRDefault="00836918">
      <w:pPr>
        <w:widowControl/>
        <w:spacing w:line="480" w:lineRule="exact"/>
        <w:ind w:firstLineChars="200" w:firstLine="480"/>
        <w:rPr>
          <w:rFonts w:ascii="宋体" w:hAnsi="宋体" w:cs="宋体"/>
          <w:sz w:val="24"/>
        </w:rPr>
      </w:pPr>
      <w:r>
        <w:rPr>
          <w:rFonts w:ascii="宋体" w:cs="宋体" w:hint="eastAsia"/>
          <w:sz w:val="24"/>
        </w:rPr>
        <w:t>1.</w:t>
      </w:r>
      <w:r>
        <w:rPr>
          <w:rFonts w:ascii="宋体" w:cs="宋体" w:hint="eastAsia"/>
          <w:sz w:val="24"/>
        </w:rPr>
        <w:t>主编（第一主编）必须承担全书四分之一以上的编写任务，原则上要求长期从事相关课程教学工作，具有教材编写经验，并有</w:t>
      </w:r>
      <w:r>
        <w:rPr>
          <w:rFonts w:ascii="宋体" w:cs="宋体" w:hint="eastAsia"/>
          <w:sz w:val="24"/>
        </w:rPr>
        <w:t>副</w:t>
      </w:r>
      <w:r>
        <w:rPr>
          <w:rFonts w:ascii="宋体" w:cs="宋体" w:hint="eastAsia"/>
          <w:sz w:val="24"/>
        </w:rPr>
        <w:t>高级</w:t>
      </w:r>
      <w:r>
        <w:rPr>
          <w:rFonts w:ascii="宋体" w:cs="宋体" w:hint="eastAsia"/>
          <w:sz w:val="24"/>
        </w:rPr>
        <w:t>以上</w:t>
      </w:r>
      <w:r>
        <w:rPr>
          <w:rFonts w:ascii="宋体" w:cs="宋体" w:hint="eastAsia"/>
          <w:sz w:val="24"/>
        </w:rPr>
        <w:t>职称。</w:t>
      </w:r>
    </w:p>
    <w:p w:rsidR="00051A67" w:rsidRDefault="00836918" w:rsidP="00E8369E">
      <w:pPr>
        <w:pStyle w:val="a8"/>
        <w:tabs>
          <w:tab w:val="left" w:pos="839"/>
        </w:tabs>
        <w:spacing w:line="480" w:lineRule="exact"/>
        <w:ind w:firstLine="480"/>
        <w:rPr>
          <w:rFonts w:ascii="宋体" w:cs="宋体"/>
          <w:sz w:val="24"/>
        </w:rPr>
      </w:pPr>
      <w:r>
        <w:rPr>
          <w:rFonts w:ascii="宋体" w:cs="宋体" w:hint="eastAsia"/>
          <w:sz w:val="24"/>
        </w:rPr>
        <w:t>2.</w:t>
      </w:r>
      <w:r>
        <w:rPr>
          <w:rFonts w:ascii="宋体" w:cs="宋体" w:hint="eastAsia"/>
          <w:sz w:val="24"/>
        </w:rPr>
        <w:t>教材编写</w:t>
      </w:r>
      <w:r>
        <w:rPr>
          <w:rFonts w:ascii="宋体" w:cs="宋体" w:hint="eastAsia"/>
          <w:sz w:val="24"/>
        </w:rPr>
        <w:t>应</w:t>
      </w:r>
      <w:r>
        <w:rPr>
          <w:rFonts w:ascii="宋体" w:cs="宋体" w:hint="eastAsia"/>
          <w:sz w:val="24"/>
        </w:rPr>
        <w:t>结合高等学校实际需要，发挥优势，突出特色，填补空白，确保质量。鼓励专业优势明显、教学科研水平较高的个人或教学单位编写教材。</w:t>
      </w:r>
    </w:p>
    <w:p w:rsidR="00051A67" w:rsidRDefault="00836918" w:rsidP="00E8369E">
      <w:pPr>
        <w:pStyle w:val="a8"/>
        <w:tabs>
          <w:tab w:val="left" w:pos="839"/>
        </w:tabs>
        <w:spacing w:line="480" w:lineRule="exact"/>
        <w:ind w:firstLine="480"/>
        <w:rPr>
          <w:rFonts w:ascii="宋体" w:cs="宋体"/>
          <w:sz w:val="24"/>
        </w:rPr>
      </w:pPr>
      <w:r>
        <w:rPr>
          <w:rFonts w:ascii="宋体" w:cs="宋体" w:hint="eastAsia"/>
          <w:sz w:val="24"/>
        </w:rPr>
        <w:t>3.</w:t>
      </w:r>
      <w:r>
        <w:rPr>
          <w:rFonts w:ascii="宋体" w:cs="宋体" w:hint="eastAsia"/>
          <w:sz w:val="24"/>
        </w:rPr>
        <w:t>教材应适应经济社会发展的形势，反映现代教育思想，体现改革精神。鼓励教材编写融合互联网新技术，结合教学方法改革，创新教材形态，如通过移动互联网技术，以嵌入</w:t>
      </w:r>
      <w:proofErr w:type="gramStart"/>
      <w:r>
        <w:rPr>
          <w:rFonts w:ascii="宋体" w:cs="宋体" w:hint="eastAsia"/>
          <w:sz w:val="24"/>
        </w:rPr>
        <w:t>二维码的</w:t>
      </w:r>
      <w:proofErr w:type="gramEnd"/>
      <w:r>
        <w:rPr>
          <w:rFonts w:ascii="宋体" w:cs="宋体" w:hint="eastAsia"/>
          <w:sz w:val="24"/>
        </w:rPr>
        <w:t>纸质教材为载体，嵌入视频、音频、作业、试卷、拓展资</w:t>
      </w:r>
      <w:r>
        <w:rPr>
          <w:rFonts w:ascii="宋体" w:cs="宋体" w:hint="eastAsia"/>
          <w:sz w:val="24"/>
        </w:rPr>
        <w:t>源、主题讨论等数字资源，将教材、课堂、教学资源三者融合，</w:t>
      </w:r>
      <w:proofErr w:type="gramStart"/>
      <w:r>
        <w:rPr>
          <w:rFonts w:ascii="宋体" w:cs="宋体" w:hint="eastAsia"/>
          <w:sz w:val="24"/>
        </w:rPr>
        <w:t>实现线</w:t>
      </w:r>
      <w:proofErr w:type="gramEnd"/>
      <w:r>
        <w:rPr>
          <w:rFonts w:ascii="宋体" w:cs="宋体" w:hint="eastAsia"/>
          <w:sz w:val="24"/>
        </w:rPr>
        <w:t>上线下结合的教材出版新模式。</w:t>
      </w:r>
    </w:p>
    <w:p w:rsidR="00051A67" w:rsidRDefault="00836918" w:rsidP="00E8369E">
      <w:pPr>
        <w:pStyle w:val="a8"/>
        <w:tabs>
          <w:tab w:val="left" w:pos="839"/>
        </w:tabs>
        <w:spacing w:line="480" w:lineRule="exact"/>
        <w:ind w:firstLine="480"/>
        <w:rPr>
          <w:rFonts w:ascii="宋体" w:cs="宋体"/>
          <w:sz w:val="24"/>
        </w:rPr>
      </w:pPr>
      <w:r>
        <w:rPr>
          <w:rFonts w:ascii="宋体" w:cs="宋体" w:hint="eastAsia"/>
          <w:sz w:val="24"/>
        </w:rPr>
        <w:t>4.</w:t>
      </w:r>
      <w:r>
        <w:rPr>
          <w:rFonts w:ascii="宋体" w:cs="宋体" w:hint="eastAsia"/>
          <w:sz w:val="24"/>
        </w:rPr>
        <w:t>教材应适应教学对象的培养目标与课程教学要求，取材适宜，深浅适度，篇幅适当，能充分激发学生的学习兴趣。</w:t>
      </w:r>
    </w:p>
    <w:p w:rsidR="00051A67" w:rsidRDefault="00836918" w:rsidP="00E8369E">
      <w:pPr>
        <w:pStyle w:val="a8"/>
        <w:tabs>
          <w:tab w:val="left" w:pos="839"/>
        </w:tabs>
        <w:spacing w:line="480" w:lineRule="exact"/>
        <w:ind w:firstLine="480"/>
        <w:rPr>
          <w:rFonts w:ascii="宋体" w:cs="宋体"/>
          <w:sz w:val="24"/>
        </w:rPr>
      </w:pPr>
      <w:r>
        <w:rPr>
          <w:rFonts w:ascii="宋体" w:cs="宋体" w:hint="eastAsia"/>
          <w:sz w:val="24"/>
        </w:rPr>
        <w:t>5.</w:t>
      </w:r>
      <w:r>
        <w:rPr>
          <w:rFonts w:ascii="宋体" w:cs="宋体" w:hint="eastAsia"/>
          <w:sz w:val="24"/>
        </w:rPr>
        <w:t>教材体例规范科学。原则上要求绪论（前言）、正文、习题、参考文献齐全。文字规范，语言流畅，图文配合得当，图表清晰准确，标点、符号、公式、数据、计量单位等符合国家标准。</w:t>
      </w:r>
    </w:p>
    <w:p w:rsidR="00051A67" w:rsidRDefault="00836918" w:rsidP="00E8369E">
      <w:pPr>
        <w:pStyle w:val="a8"/>
        <w:widowControl/>
        <w:tabs>
          <w:tab w:val="left" w:pos="839"/>
        </w:tabs>
        <w:spacing w:line="480" w:lineRule="exact"/>
        <w:ind w:firstLine="480"/>
        <w:rPr>
          <w:rFonts w:ascii="宋体" w:hAnsi="宋体" w:cs="宋体"/>
          <w:sz w:val="24"/>
        </w:rPr>
      </w:pPr>
      <w:r>
        <w:rPr>
          <w:rFonts w:ascii="宋体" w:cs="宋体" w:hint="eastAsia"/>
          <w:sz w:val="24"/>
        </w:rPr>
        <w:t>6.</w:t>
      </w:r>
      <w:r>
        <w:rPr>
          <w:rFonts w:ascii="宋体" w:hAnsi="宋体" w:cs="宋体" w:hint="eastAsia"/>
          <w:sz w:val="24"/>
        </w:rPr>
        <w:t>鼓励多所高校联合编写、联合使用。</w:t>
      </w:r>
    </w:p>
    <w:p w:rsidR="00051A67" w:rsidRDefault="00836918" w:rsidP="00E8369E">
      <w:pPr>
        <w:pStyle w:val="a8"/>
        <w:tabs>
          <w:tab w:val="left" w:pos="839"/>
        </w:tabs>
        <w:spacing w:line="480" w:lineRule="exact"/>
        <w:ind w:firstLine="480"/>
        <w:rPr>
          <w:rFonts w:ascii="宋体" w:cs="宋体"/>
          <w:sz w:val="24"/>
        </w:rPr>
      </w:pPr>
      <w:r>
        <w:rPr>
          <w:rFonts w:ascii="宋体" w:cs="宋体" w:hint="eastAsia"/>
          <w:sz w:val="24"/>
        </w:rPr>
        <w:t>7.</w:t>
      </w:r>
      <w:r>
        <w:rPr>
          <w:rFonts w:ascii="宋体" w:cs="宋体" w:hint="eastAsia"/>
          <w:sz w:val="24"/>
        </w:rPr>
        <w:t>教材编写者要按时完成教材编写任务，恪守学术道德，所编写教材不得侵犯他人知识产权。</w:t>
      </w:r>
    </w:p>
    <w:p w:rsidR="00051A67" w:rsidRDefault="00836918">
      <w:pPr>
        <w:pStyle w:val="a8"/>
        <w:tabs>
          <w:tab w:val="left" w:pos="839"/>
        </w:tabs>
        <w:spacing w:line="480" w:lineRule="exact"/>
        <w:ind w:firstLine="480"/>
        <w:rPr>
          <w:rFonts w:ascii="宋体" w:cs="宋体"/>
          <w:sz w:val="24"/>
        </w:rPr>
      </w:pPr>
      <w:r>
        <w:rPr>
          <w:rFonts w:ascii="宋体" w:cs="宋体" w:hint="eastAsia"/>
          <w:sz w:val="24"/>
        </w:rPr>
        <w:t>8.</w:t>
      </w:r>
      <w:r>
        <w:rPr>
          <w:rFonts w:ascii="宋体" w:cs="宋体" w:hint="eastAsia"/>
          <w:sz w:val="24"/>
        </w:rPr>
        <w:t>编写者须在完成详</w:t>
      </w:r>
      <w:r>
        <w:rPr>
          <w:rFonts w:ascii="宋体" w:cs="宋体" w:hint="eastAsia"/>
          <w:sz w:val="24"/>
        </w:rPr>
        <w:t>细大纲及部分书稿的条件下，方可提出申请。</w:t>
      </w:r>
    </w:p>
    <w:p w:rsidR="00051A67" w:rsidRDefault="00836918">
      <w:pPr>
        <w:pStyle w:val="a8"/>
        <w:tabs>
          <w:tab w:val="left" w:pos="839"/>
        </w:tabs>
        <w:spacing w:line="480" w:lineRule="exact"/>
        <w:ind w:firstLine="480"/>
        <w:rPr>
          <w:rFonts w:ascii="宋体" w:cs="宋体"/>
          <w:sz w:val="24"/>
        </w:rPr>
      </w:pPr>
      <w:r>
        <w:rPr>
          <w:rFonts w:ascii="宋体" w:cs="宋体" w:hint="eastAsia"/>
          <w:sz w:val="24"/>
        </w:rPr>
        <w:t>9.</w:t>
      </w:r>
      <w:r>
        <w:rPr>
          <w:rFonts w:ascii="宋体" w:cs="宋体" w:hint="eastAsia"/>
          <w:sz w:val="24"/>
        </w:rPr>
        <w:t>申请资助项目保证能在一年内交稿（</w:t>
      </w:r>
      <w:proofErr w:type="gramStart"/>
      <w:r>
        <w:rPr>
          <w:rFonts w:ascii="宋体" w:cs="宋体" w:hint="eastAsia"/>
          <w:sz w:val="24"/>
        </w:rPr>
        <w:t>丛套书经</w:t>
      </w:r>
      <w:proofErr w:type="gramEnd"/>
      <w:r>
        <w:rPr>
          <w:rFonts w:ascii="宋体" w:cs="宋体" w:hint="eastAsia"/>
          <w:sz w:val="24"/>
        </w:rPr>
        <w:t>申请可适当延长时间）。</w:t>
      </w:r>
    </w:p>
    <w:p w:rsidR="00051A67" w:rsidRDefault="00836918">
      <w:pPr>
        <w:pStyle w:val="a8"/>
        <w:tabs>
          <w:tab w:val="left" w:pos="839"/>
        </w:tabs>
        <w:spacing w:line="480" w:lineRule="exact"/>
        <w:ind w:firstLine="480"/>
        <w:rPr>
          <w:rFonts w:ascii="宋体" w:cs="宋体"/>
          <w:sz w:val="24"/>
        </w:rPr>
      </w:pPr>
      <w:r>
        <w:rPr>
          <w:rFonts w:ascii="宋体" w:cs="宋体" w:hint="eastAsia"/>
          <w:sz w:val="24"/>
        </w:rPr>
        <w:t>10.</w:t>
      </w:r>
      <w:r>
        <w:rPr>
          <w:rFonts w:ascii="宋体" w:cs="宋体" w:hint="eastAsia"/>
          <w:sz w:val="24"/>
        </w:rPr>
        <w:t>填写《中国高等教育学会工程教育专业委员会新工科专项教育基金申请表》和《浙江大学图书选题表》。务必填好表中的每一项内容。</w:t>
      </w:r>
    </w:p>
    <w:p w:rsidR="00051A67" w:rsidRDefault="00836918" w:rsidP="00E8369E">
      <w:pPr>
        <w:spacing w:beforeLines="50" w:before="156" w:afterLines="50" w:after="156" w:line="480" w:lineRule="exact"/>
        <w:rPr>
          <w:rFonts w:ascii="黑体" w:eastAsia="黑体" w:hAnsi="宋体"/>
          <w:b/>
          <w:sz w:val="24"/>
        </w:rPr>
      </w:pPr>
      <w:r>
        <w:rPr>
          <w:rFonts w:ascii="黑体" w:eastAsia="黑体" w:hAnsi="宋体" w:hint="eastAsia"/>
          <w:b/>
          <w:sz w:val="24"/>
        </w:rPr>
        <w:t xml:space="preserve">    </w:t>
      </w:r>
      <w:r>
        <w:rPr>
          <w:rFonts w:ascii="黑体" w:eastAsia="黑体" w:hAnsi="宋体" w:hint="eastAsia"/>
          <w:b/>
          <w:sz w:val="24"/>
        </w:rPr>
        <w:t>四、</w:t>
      </w:r>
      <w:r>
        <w:rPr>
          <w:rFonts w:ascii="黑体" w:eastAsia="黑体" w:hAnsi="宋体" w:hint="eastAsia"/>
          <w:b/>
          <w:sz w:val="24"/>
        </w:rPr>
        <w:t>项目支持</w:t>
      </w:r>
    </w:p>
    <w:p w:rsidR="00051A67" w:rsidRDefault="00836918">
      <w:pPr>
        <w:spacing w:line="480" w:lineRule="exact"/>
        <w:rPr>
          <w:rFonts w:ascii="宋体" w:hAnsi="宋体" w:cs="宋体"/>
          <w:sz w:val="24"/>
        </w:rPr>
      </w:pPr>
      <w:r>
        <w:rPr>
          <w:rFonts w:ascii="宋体" w:hAnsi="宋体" w:cs="宋体" w:hint="eastAsia"/>
          <w:sz w:val="24"/>
        </w:rPr>
        <w:t> </w:t>
      </w:r>
      <w:r>
        <w:rPr>
          <w:rFonts w:ascii="宋体" w:hAnsi="宋体" w:cs="宋体" w:hint="eastAsia"/>
          <w:color w:val="FF0000"/>
          <w:sz w:val="24"/>
        </w:rPr>
        <w:t> </w:t>
      </w:r>
      <w:r>
        <w:rPr>
          <w:rFonts w:ascii="宋体" w:hAnsi="宋体" w:cs="宋体" w:hint="eastAsia"/>
          <w:sz w:val="24"/>
        </w:rPr>
        <w:t>对于入选本系列规划的教材，</w:t>
      </w:r>
      <w:r>
        <w:rPr>
          <w:rFonts w:ascii="宋体" w:hAnsi="宋体" w:cs="宋体" w:hint="eastAsia"/>
          <w:sz w:val="24"/>
        </w:rPr>
        <w:t>我们</w:t>
      </w:r>
      <w:r>
        <w:rPr>
          <w:rFonts w:ascii="宋体" w:hAnsi="宋体" w:cs="宋体" w:hint="eastAsia"/>
          <w:sz w:val="24"/>
        </w:rPr>
        <w:t>将提供一系列出版支持，主要包括：</w:t>
      </w:r>
    </w:p>
    <w:p w:rsidR="00051A67" w:rsidRDefault="00836918">
      <w:pPr>
        <w:spacing w:line="480" w:lineRule="exact"/>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作为浙江大学出版社“十四五”重点规划教材，并重点申报国家“十四五”国家级规划教材及省级精品教材，由专人负责申报工作。</w:t>
      </w:r>
    </w:p>
    <w:p w:rsidR="00051A67" w:rsidRDefault="00836918">
      <w:pPr>
        <w:spacing w:line="480" w:lineRule="exact"/>
        <w:ind w:firstLineChars="200" w:firstLine="480"/>
        <w:rPr>
          <w:rFonts w:ascii="宋体" w:hAnsi="宋体"/>
          <w:sz w:val="24"/>
          <w:szCs w:val="24"/>
        </w:rPr>
      </w:pPr>
      <w:r>
        <w:rPr>
          <w:rFonts w:ascii="宋体" w:hAnsi="宋体" w:cs="宋体" w:hint="eastAsia"/>
          <w:sz w:val="24"/>
        </w:rPr>
        <w:t>2.</w:t>
      </w:r>
      <w:r>
        <w:rPr>
          <w:rFonts w:ascii="宋体" w:hAnsi="宋体" w:hint="eastAsia"/>
          <w:sz w:val="24"/>
          <w:szCs w:val="24"/>
        </w:rPr>
        <w:t>浙江大学出版社将聘请优秀的教育专家和行业专家，对项目进行审核，并对立项项目进行指导，由出版社安排优秀编辑负责后期书稿的加工。</w:t>
      </w:r>
    </w:p>
    <w:p w:rsidR="00051A67" w:rsidRDefault="00836918">
      <w:pPr>
        <w:spacing w:line="480" w:lineRule="exact"/>
        <w:ind w:firstLineChars="200" w:firstLine="480"/>
        <w:rPr>
          <w:rFonts w:ascii="宋体" w:hAnsi="宋体" w:cs="宋体"/>
          <w:sz w:val="24"/>
        </w:rPr>
      </w:pPr>
      <w:r>
        <w:rPr>
          <w:rFonts w:ascii="宋体" w:hAnsi="宋体" w:hint="eastAsia"/>
          <w:sz w:val="24"/>
          <w:szCs w:val="24"/>
        </w:rPr>
        <w:lastRenderedPageBreak/>
        <w:t>3.</w:t>
      </w:r>
      <w:r>
        <w:rPr>
          <w:rFonts w:ascii="宋体" w:hAnsi="宋体" w:hint="eastAsia"/>
          <w:sz w:val="24"/>
          <w:szCs w:val="24"/>
        </w:rPr>
        <w:t>免费提供我社“立方书”数字化出版平台支持，打造“教材即课堂”的</w:t>
      </w:r>
      <w:proofErr w:type="gramStart"/>
      <w:r>
        <w:rPr>
          <w:rFonts w:ascii="宋体" w:hAnsi="宋体" w:hint="eastAsia"/>
          <w:sz w:val="24"/>
          <w:szCs w:val="24"/>
        </w:rPr>
        <w:t>立体化全</w:t>
      </w:r>
      <w:proofErr w:type="gramEnd"/>
      <w:r>
        <w:rPr>
          <w:rFonts w:ascii="宋体" w:hAnsi="宋体" w:hint="eastAsia"/>
          <w:sz w:val="24"/>
          <w:szCs w:val="24"/>
        </w:rPr>
        <w:t>媒体出版服务。</w:t>
      </w:r>
    </w:p>
    <w:p w:rsidR="00051A67" w:rsidRDefault="00836918">
      <w:pPr>
        <w:spacing w:line="480" w:lineRule="exact"/>
        <w:ind w:firstLineChars="200" w:firstLine="480"/>
        <w:rPr>
          <w:rFonts w:ascii="宋体" w:hAnsi="宋体" w:cs="宋体"/>
          <w:sz w:val="24"/>
        </w:rPr>
      </w:pPr>
      <w:r>
        <w:rPr>
          <w:rFonts w:ascii="宋体" w:hAnsi="宋体" w:cs="宋体" w:hint="eastAsia"/>
          <w:sz w:val="24"/>
        </w:rPr>
        <w:t>4.</w:t>
      </w:r>
      <w:r>
        <w:rPr>
          <w:rFonts w:ascii="宋体" w:hAnsi="宋体" w:cs="宋体" w:hint="eastAsia"/>
          <w:sz w:val="24"/>
        </w:rPr>
        <w:t>将通过新书发布会、研讨会、教师培训等形式做重点营销，全方位打造作者影响力。</w:t>
      </w:r>
    </w:p>
    <w:p w:rsidR="00051A67" w:rsidRDefault="00836918">
      <w:pPr>
        <w:pStyle w:val="a8"/>
        <w:tabs>
          <w:tab w:val="left" w:pos="839"/>
        </w:tabs>
        <w:spacing w:line="480" w:lineRule="exact"/>
        <w:ind w:firstLineChars="0"/>
        <w:rPr>
          <w:rFonts w:ascii="宋体" w:cs="宋体"/>
          <w:sz w:val="24"/>
        </w:rPr>
      </w:pPr>
      <w:r>
        <w:rPr>
          <w:rFonts w:ascii="宋体" w:hAnsi="宋体" w:cs="宋体" w:hint="eastAsia"/>
          <w:sz w:val="24"/>
        </w:rPr>
        <w:t>5.</w:t>
      </w:r>
      <w:proofErr w:type="gramStart"/>
      <w:r>
        <w:rPr>
          <w:rFonts w:ascii="宋体" w:hAnsi="宋体" w:cs="宋体" w:hint="eastAsia"/>
          <w:sz w:val="24"/>
        </w:rPr>
        <w:t>择优由</w:t>
      </w:r>
      <w:proofErr w:type="gramEnd"/>
      <w:r>
        <w:rPr>
          <w:rFonts w:ascii="宋体" w:hAnsi="宋体" w:cs="宋体" w:hint="eastAsia"/>
          <w:sz w:val="24"/>
        </w:rPr>
        <w:t>专委会推荐申报国家级项目。</w:t>
      </w:r>
    </w:p>
    <w:p w:rsidR="00051A67" w:rsidRDefault="00836918" w:rsidP="00E8369E">
      <w:pPr>
        <w:pStyle w:val="a8"/>
        <w:tabs>
          <w:tab w:val="left" w:pos="839"/>
        </w:tabs>
        <w:spacing w:beforeLines="50" w:before="156" w:afterLines="50" w:after="156" w:line="480" w:lineRule="exact"/>
        <w:ind w:firstLineChars="0"/>
        <w:rPr>
          <w:rFonts w:ascii="宋体" w:cs="宋体"/>
          <w:sz w:val="24"/>
        </w:rPr>
      </w:pPr>
      <w:r>
        <w:rPr>
          <w:rFonts w:ascii="黑体" w:eastAsia="黑体" w:hAnsi="宋体" w:hint="eastAsia"/>
          <w:b/>
          <w:sz w:val="24"/>
        </w:rPr>
        <w:t>五、</w:t>
      </w:r>
      <w:r>
        <w:rPr>
          <w:rFonts w:ascii="黑体" w:eastAsia="黑体" w:hAnsi="宋体"/>
          <w:b/>
          <w:sz w:val="24"/>
        </w:rPr>
        <w:t>立项资助标准</w:t>
      </w:r>
    </w:p>
    <w:p w:rsidR="00051A67" w:rsidRDefault="00836918">
      <w:pPr>
        <w:spacing w:line="480" w:lineRule="exact"/>
        <w:ind w:firstLineChars="200" w:firstLine="480"/>
        <w:rPr>
          <w:rFonts w:ascii="宋体" w:hAnsi="宋体"/>
          <w:sz w:val="24"/>
          <w:szCs w:val="24"/>
        </w:rPr>
      </w:pPr>
      <w:r>
        <w:rPr>
          <w:rFonts w:ascii="宋体" w:hAnsi="宋体" w:hint="eastAsia"/>
          <w:sz w:val="24"/>
          <w:szCs w:val="24"/>
        </w:rPr>
        <w:t>新工科专项教育基金</w:t>
      </w:r>
      <w:r>
        <w:rPr>
          <w:rFonts w:ascii="宋体" w:hAnsi="宋体" w:hint="eastAsia"/>
          <w:sz w:val="24"/>
          <w:szCs w:val="24"/>
        </w:rPr>
        <w:t>给予</w:t>
      </w:r>
      <w:r>
        <w:rPr>
          <w:rFonts w:ascii="宋体" w:hAnsi="宋体"/>
          <w:sz w:val="24"/>
          <w:szCs w:val="24"/>
        </w:rPr>
        <w:t>每个</w:t>
      </w:r>
      <w:r>
        <w:rPr>
          <w:rFonts w:ascii="宋体" w:hAnsi="宋体" w:hint="eastAsia"/>
          <w:sz w:val="24"/>
          <w:szCs w:val="24"/>
        </w:rPr>
        <w:t>教材立项</w:t>
      </w:r>
      <w:r>
        <w:rPr>
          <w:rFonts w:ascii="宋体" w:hAnsi="宋体"/>
          <w:sz w:val="24"/>
          <w:szCs w:val="24"/>
        </w:rPr>
        <w:t>1</w:t>
      </w:r>
      <w:r>
        <w:rPr>
          <w:rFonts w:ascii="宋体" w:hAnsi="宋体" w:hint="eastAsia"/>
          <w:sz w:val="24"/>
          <w:szCs w:val="24"/>
        </w:rPr>
        <w:t>~</w:t>
      </w:r>
      <w:r>
        <w:rPr>
          <w:rFonts w:ascii="宋体" w:hAnsi="宋体" w:hint="eastAsia"/>
          <w:sz w:val="24"/>
          <w:szCs w:val="24"/>
        </w:rPr>
        <w:t>2</w:t>
      </w:r>
      <w:r>
        <w:rPr>
          <w:rFonts w:ascii="宋体" w:hAnsi="宋体"/>
          <w:sz w:val="24"/>
          <w:szCs w:val="24"/>
        </w:rPr>
        <w:t>万</w:t>
      </w:r>
      <w:r>
        <w:rPr>
          <w:rFonts w:ascii="宋体" w:hAnsi="宋体" w:hint="eastAsia"/>
          <w:sz w:val="24"/>
          <w:szCs w:val="24"/>
        </w:rPr>
        <w:t>元</w:t>
      </w:r>
      <w:r>
        <w:rPr>
          <w:rFonts w:ascii="宋体" w:hAnsi="宋体" w:hint="eastAsia"/>
          <w:sz w:val="24"/>
          <w:szCs w:val="24"/>
        </w:rPr>
        <w:t>的</w:t>
      </w:r>
      <w:r>
        <w:rPr>
          <w:rFonts w:ascii="宋体" w:hAnsi="宋体" w:hint="eastAsia"/>
          <w:sz w:val="24"/>
          <w:szCs w:val="24"/>
        </w:rPr>
        <w:t>资助（具体资助金额</w:t>
      </w:r>
      <w:r>
        <w:rPr>
          <w:rFonts w:ascii="宋体" w:hAnsi="宋体" w:hint="eastAsia"/>
          <w:sz w:val="24"/>
          <w:szCs w:val="24"/>
        </w:rPr>
        <w:t>根据</w:t>
      </w:r>
      <w:r>
        <w:rPr>
          <w:rFonts w:ascii="宋体" w:hAnsi="宋体" w:hint="eastAsia"/>
          <w:sz w:val="24"/>
          <w:szCs w:val="24"/>
        </w:rPr>
        <w:t>申报选题</w:t>
      </w:r>
      <w:r>
        <w:rPr>
          <w:rFonts w:ascii="宋体" w:hAnsi="宋体" w:hint="eastAsia"/>
          <w:sz w:val="24"/>
          <w:szCs w:val="24"/>
        </w:rPr>
        <w:t>情况确定</w:t>
      </w:r>
      <w:r>
        <w:rPr>
          <w:rFonts w:ascii="宋体" w:hAnsi="宋体" w:hint="eastAsia"/>
          <w:sz w:val="24"/>
          <w:szCs w:val="24"/>
        </w:rPr>
        <w:t>）</w:t>
      </w:r>
      <w:r>
        <w:rPr>
          <w:rFonts w:ascii="宋体" w:hAnsi="宋体"/>
          <w:sz w:val="24"/>
          <w:szCs w:val="24"/>
        </w:rPr>
        <w:t>，</w:t>
      </w:r>
      <w:r>
        <w:rPr>
          <w:rFonts w:ascii="宋体" w:hAnsi="宋体" w:hint="eastAsia"/>
          <w:sz w:val="24"/>
          <w:szCs w:val="24"/>
        </w:rPr>
        <w:t>其中，重点立项选题每项资助</w:t>
      </w:r>
      <w:r>
        <w:rPr>
          <w:rFonts w:ascii="宋体" w:hAnsi="宋体" w:hint="eastAsia"/>
          <w:sz w:val="24"/>
          <w:szCs w:val="24"/>
        </w:rPr>
        <w:t>2</w:t>
      </w:r>
      <w:r>
        <w:rPr>
          <w:rFonts w:ascii="宋体" w:hAnsi="宋体" w:hint="eastAsia"/>
          <w:sz w:val="24"/>
          <w:szCs w:val="24"/>
        </w:rPr>
        <w:t>万元，数量不超过</w:t>
      </w:r>
      <w:r>
        <w:rPr>
          <w:rFonts w:ascii="宋体" w:hAnsi="宋体" w:hint="eastAsia"/>
          <w:sz w:val="24"/>
          <w:szCs w:val="24"/>
        </w:rPr>
        <w:t>20</w:t>
      </w:r>
      <w:r>
        <w:rPr>
          <w:rFonts w:ascii="宋体" w:hAnsi="宋体" w:hint="eastAsia"/>
          <w:sz w:val="24"/>
          <w:szCs w:val="24"/>
        </w:rPr>
        <w:t>个，共资助经费</w:t>
      </w:r>
      <w:r>
        <w:rPr>
          <w:rFonts w:ascii="宋体" w:hAnsi="宋体" w:hint="eastAsia"/>
          <w:sz w:val="24"/>
          <w:szCs w:val="24"/>
        </w:rPr>
        <w:t>40</w:t>
      </w:r>
      <w:r>
        <w:rPr>
          <w:rFonts w:ascii="宋体" w:hAnsi="宋体" w:hint="eastAsia"/>
          <w:sz w:val="24"/>
          <w:szCs w:val="24"/>
        </w:rPr>
        <w:t>万。一</w:t>
      </w:r>
      <w:r>
        <w:rPr>
          <w:rFonts w:ascii="宋体" w:hAnsi="宋体" w:hint="eastAsia"/>
          <w:sz w:val="24"/>
          <w:szCs w:val="24"/>
        </w:rPr>
        <w:t>般立项选题每项资助</w:t>
      </w:r>
      <w:r>
        <w:rPr>
          <w:rFonts w:ascii="宋体" w:hAnsi="宋体" w:hint="eastAsia"/>
          <w:sz w:val="24"/>
          <w:szCs w:val="24"/>
        </w:rPr>
        <w:t>1</w:t>
      </w:r>
      <w:r>
        <w:rPr>
          <w:rFonts w:ascii="宋体" w:hAnsi="宋体" w:hint="eastAsia"/>
          <w:sz w:val="24"/>
          <w:szCs w:val="24"/>
        </w:rPr>
        <w:t>万元，数量不超过</w:t>
      </w:r>
      <w:r>
        <w:rPr>
          <w:rFonts w:ascii="宋体" w:hAnsi="宋体" w:hint="eastAsia"/>
          <w:sz w:val="24"/>
          <w:szCs w:val="24"/>
        </w:rPr>
        <w:t>20</w:t>
      </w:r>
      <w:r>
        <w:rPr>
          <w:rFonts w:ascii="宋体" w:hAnsi="宋体" w:hint="eastAsia"/>
          <w:sz w:val="24"/>
          <w:szCs w:val="24"/>
        </w:rPr>
        <w:t>个，共资助经费</w:t>
      </w:r>
      <w:r>
        <w:rPr>
          <w:rFonts w:ascii="宋体" w:hAnsi="宋体" w:hint="eastAsia"/>
          <w:sz w:val="24"/>
          <w:szCs w:val="24"/>
        </w:rPr>
        <w:t>20</w:t>
      </w:r>
      <w:r>
        <w:rPr>
          <w:rFonts w:ascii="宋体" w:hAnsi="宋体" w:hint="eastAsia"/>
          <w:sz w:val="24"/>
          <w:szCs w:val="24"/>
        </w:rPr>
        <w:t>万。</w:t>
      </w:r>
      <w:r>
        <w:rPr>
          <w:rFonts w:ascii="宋体" w:hAnsi="宋体" w:hint="eastAsia"/>
          <w:sz w:val="24"/>
          <w:szCs w:val="24"/>
        </w:rPr>
        <w:t>基金申报</w:t>
      </w:r>
      <w:r>
        <w:rPr>
          <w:rFonts w:ascii="宋体" w:hAnsi="宋体" w:hint="eastAsia"/>
          <w:sz w:val="24"/>
          <w:szCs w:val="24"/>
        </w:rPr>
        <w:t>单位要提供项目经费和条件保障。</w:t>
      </w:r>
      <w:r>
        <w:rPr>
          <w:rFonts w:ascii="宋体" w:hAnsi="宋体"/>
          <w:sz w:val="24"/>
          <w:szCs w:val="24"/>
        </w:rPr>
        <w:t>申报单位</w:t>
      </w:r>
      <w:r>
        <w:rPr>
          <w:rFonts w:ascii="宋体" w:hAnsi="宋体" w:hint="eastAsia"/>
          <w:sz w:val="24"/>
          <w:szCs w:val="24"/>
        </w:rPr>
        <w:t>应</w:t>
      </w:r>
      <w:r>
        <w:rPr>
          <w:rFonts w:ascii="宋体" w:hAnsi="宋体"/>
          <w:sz w:val="24"/>
          <w:szCs w:val="24"/>
        </w:rPr>
        <w:t>给予</w:t>
      </w:r>
      <w:r>
        <w:rPr>
          <w:rFonts w:ascii="宋体" w:hAnsi="宋体" w:hint="eastAsia"/>
          <w:sz w:val="24"/>
          <w:szCs w:val="24"/>
        </w:rPr>
        <w:t>上述立项资助额度</w:t>
      </w:r>
      <w:r>
        <w:rPr>
          <w:rFonts w:ascii="宋体" w:hAnsi="宋体"/>
          <w:sz w:val="24"/>
          <w:szCs w:val="24"/>
        </w:rPr>
        <w:t>1:</w:t>
      </w:r>
      <w:r>
        <w:rPr>
          <w:rFonts w:ascii="宋体" w:hAnsi="宋体" w:hint="eastAsia"/>
          <w:sz w:val="24"/>
          <w:szCs w:val="24"/>
        </w:rPr>
        <w:t>3</w:t>
      </w:r>
      <w:r>
        <w:rPr>
          <w:rFonts w:ascii="宋体" w:hAnsi="宋体" w:hint="eastAsia"/>
          <w:sz w:val="24"/>
          <w:szCs w:val="24"/>
        </w:rPr>
        <w:t>的</w:t>
      </w:r>
      <w:r>
        <w:rPr>
          <w:rFonts w:ascii="宋体" w:hAnsi="宋体"/>
          <w:sz w:val="24"/>
          <w:szCs w:val="24"/>
        </w:rPr>
        <w:t>配套经费支持。</w:t>
      </w:r>
    </w:p>
    <w:p w:rsidR="00051A67" w:rsidRDefault="00836918" w:rsidP="00E8369E">
      <w:pPr>
        <w:pStyle w:val="a8"/>
        <w:tabs>
          <w:tab w:val="left" w:pos="839"/>
        </w:tabs>
        <w:spacing w:beforeLines="50" w:before="156" w:afterLines="50" w:after="156" w:line="480" w:lineRule="exact"/>
        <w:ind w:firstLineChars="0"/>
        <w:rPr>
          <w:rFonts w:ascii="黑体" w:eastAsia="黑体" w:hAnsi="宋体"/>
          <w:b/>
          <w:sz w:val="24"/>
        </w:rPr>
      </w:pPr>
      <w:r>
        <w:rPr>
          <w:rFonts w:ascii="黑体" w:eastAsia="黑体" w:hAnsi="宋体" w:hint="eastAsia"/>
          <w:b/>
          <w:sz w:val="24"/>
        </w:rPr>
        <w:t>六、新工科专项教育基金报送材料和评审</w:t>
      </w:r>
    </w:p>
    <w:p w:rsidR="00051A67" w:rsidRDefault="00836918">
      <w:pPr>
        <w:widowControl/>
        <w:spacing w:line="480" w:lineRule="exact"/>
        <w:ind w:leftChars="228" w:left="479"/>
        <w:rPr>
          <w:rFonts w:ascii="宋体" w:hAnsi="宋体" w:cs="宋体"/>
          <w:b/>
          <w:bCs/>
          <w:sz w:val="24"/>
        </w:rPr>
      </w:pPr>
      <w:bookmarkStart w:id="2" w:name="link4"/>
      <w:bookmarkEnd w:id="2"/>
      <w:r>
        <w:rPr>
          <w:rFonts w:ascii="宋体" w:hAnsi="宋体" w:cs="宋体" w:hint="eastAsia"/>
          <w:b/>
          <w:bCs/>
          <w:sz w:val="24"/>
        </w:rPr>
        <w:t>1.</w:t>
      </w:r>
      <w:r>
        <w:rPr>
          <w:rFonts w:ascii="宋体" w:hAnsi="宋体" w:cs="宋体" w:hint="eastAsia"/>
          <w:b/>
          <w:bCs/>
          <w:sz w:val="24"/>
        </w:rPr>
        <w:t>报送材料</w:t>
      </w:r>
    </w:p>
    <w:p w:rsidR="00051A67" w:rsidRDefault="00836918">
      <w:pPr>
        <w:widowControl/>
        <w:spacing w:line="480" w:lineRule="exact"/>
        <w:ind w:firstLineChars="175" w:firstLine="42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）《中国高等教育学会工程教育专业委员会新工科教材专项教育基金申请表》</w:t>
      </w:r>
    </w:p>
    <w:p w:rsidR="00051A67" w:rsidRDefault="00836918">
      <w:pPr>
        <w:widowControl/>
        <w:spacing w:line="480" w:lineRule="exact"/>
        <w:ind w:firstLineChars="175" w:firstLine="420"/>
        <w:rPr>
          <w:rFonts w:ascii="宋体" w:hAnsi="宋体" w:cs="宋体"/>
          <w:sz w:val="24"/>
        </w:rPr>
      </w:pPr>
      <w:r>
        <w:rPr>
          <w:rFonts w:ascii="宋体" w:hAnsi="宋体" w:cs="宋体"/>
          <w:sz w:val="24"/>
        </w:rPr>
        <w:t>（</w:t>
      </w:r>
      <w:r>
        <w:rPr>
          <w:rFonts w:ascii="宋体" w:hAnsi="宋体" w:cs="宋体" w:hint="eastAsia"/>
          <w:sz w:val="24"/>
        </w:rPr>
        <w:t>2</w:t>
      </w:r>
      <w:r>
        <w:rPr>
          <w:rFonts w:ascii="宋体" w:hAnsi="宋体" w:cs="宋体"/>
          <w:sz w:val="24"/>
        </w:rPr>
        <w:t>）</w:t>
      </w:r>
      <w:r>
        <w:rPr>
          <w:rFonts w:ascii="宋体" w:hAnsi="宋体" w:cs="宋体" w:hint="eastAsia"/>
          <w:sz w:val="24"/>
        </w:rPr>
        <w:t>《浙江大学出版社图书选题表》</w:t>
      </w:r>
    </w:p>
    <w:p w:rsidR="00051A67" w:rsidRDefault="00836918">
      <w:pPr>
        <w:widowControl/>
        <w:spacing w:line="480" w:lineRule="exact"/>
        <w:ind w:firstLineChars="175" w:firstLine="42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）书稿的前言</w:t>
      </w:r>
      <w:r>
        <w:rPr>
          <w:rFonts w:ascii="宋体" w:hAnsi="宋体" w:cs="宋体" w:hint="eastAsia"/>
          <w:sz w:val="24"/>
        </w:rPr>
        <w:t>(</w:t>
      </w:r>
      <w:r>
        <w:rPr>
          <w:rFonts w:ascii="宋体" w:hAnsi="宋体" w:cs="宋体" w:hint="eastAsia"/>
          <w:sz w:val="24"/>
        </w:rPr>
        <w:t>或序言</w:t>
      </w:r>
      <w:r>
        <w:rPr>
          <w:rFonts w:ascii="宋体" w:hAnsi="宋体" w:cs="宋体" w:hint="eastAsia"/>
          <w:sz w:val="24"/>
        </w:rPr>
        <w:t>)</w:t>
      </w:r>
      <w:r>
        <w:rPr>
          <w:rFonts w:ascii="宋体" w:hAnsi="宋体" w:cs="宋体" w:hint="eastAsia"/>
          <w:sz w:val="24"/>
        </w:rPr>
        <w:t>和详细的章节目录</w:t>
      </w:r>
    </w:p>
    <w:p w:rsidR="00051A67" w:rsidRDefault="00836918">
      <w:pPr>
        <w:widowControl/>
        <w:spacing w:line="480" w:lineRule="exact"/>
        <w:ind w:firstLineChars="175" w:firstLine="420"/>
        <w:rPr>
          <w:rFonts w:ascii="宋体" w:hAnsi="宋体" w:cs="宋体"/>
          <w:sz w:val="24"/>
        </w:rPr>
      </w:pPr>
      <w:r>
        <w:rPr>
          <w:rFonts w:ascii="宋体" w:hAnsi="宋体" w:cs="宋体" w:hint="eastAsia"/>
          <w:sz w:val="24"/>
        </w:rPr>
        <w:t>以上材料需发送电子文档，电子文档以文件包的形式发送（以作者</w:t>
      </w:r>
      <w:r>
        <w:rPr>
          <w:rFonts w:ascii="宋体" w:hAnsi="宋体" w:cs="宋体" w:hint="eastAsia"/>
          <w:sz w:val="24"/>
        </w:rPr>
        <w:t>+</w:t>
      </w:r>
      <w:r>
        <w:rPr>
          <w:rFonts w:ascii="宋体" w:hAnsi="宋体" w:cs="宋体" w:hint="eastAsia"/>
          <w:sz w:val="24"/>
        </w:rPr>
        <w:t>学校命名）；以上材料要求装订后一式三份寄送纸质样。</w:t>
      </w:r>
    </w:p>
    <w:p w:rsidR="00051A67" w:rsidRDefault="00836918">
      <w:pPr>
        <w:widowControl/>
        <w:spacing w:line="480" w:lineRule="exact"/>
        <w:ind w:leftChars="228" w:left="479"/>
        <w:rPr>
          <w:rFonts w:ascii="宋体" w:hAnsi="宋体" w:cs="宋体"/>
          <w:b/>
          <w:bCs/>
          <w:sz w:val="24"/>
        </w:rPr>
      </w:pPr>
      <w:r>
        <w:rPr>
          <w:rFonts w:ascii="宋体" w:hAnsi="宋体" w:cs="宋体" w:hint="eastAsia"/>
          <w:b/>
          <w:bCs/>
          <w:sz w:val="24"/>
        </w:rPr>
        <w:t>2.</w:t>
      </w:r>
      <w:r>
        <w:rPr>
          <w:rFonts w:ascii="宋体" w:hAnsi="宋体" w:cs="宋体" w:hint="eastAsia"/>
          <w:b/>
          <w:bCs/>
          <w:sz w:val="24"/>
        </w:rPr>
        <w:t>新工科专项教育基金的评审</w:t>
      </w:r>
    </w:p>
    <w:p w:rsidR="00051A67" w:rsidRDefault="00836918">
      <w:pPr>
        <w:widowControl/>
        <w:spacing w:line="48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）新工科专项教育基金的评审原则。</w:t>
      </w:r>
      <w:r>
        <w:rPr>
          <w:rFonts w:ascii="宋体" w:hAnsi="宋体" w:cs="宋体" w:hint="eastAsia"/>
          <w:sz w:val="24"/>
        </w:rPr>
        <w:t xml:space="preserve"> </w:t>
      </w:r>
      <w:r>
        <w:rPr>
          <w:rFonts w:ascii="宋体" w:hAnsi="宋体" w:cs="宋体" w:hint="eastAsia"/>
          <w:sz w:val="24"/>
        </w:rPr>
        <w:t>新工科专项教育基金坚持自由申请、公平竞争、专家评审、择优支持的原则。</w:t>
      </w:r>
    </w:p>
    <w:p w:rsidR="00051A67" w:rsidRDefault="00836918">
      <w:pPr>
        <w:widowControl/>
        <w:spacing w:line="48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）新工科专项教育基金评审流程。由新工科专项教育基金组织相关方向有关专家组成评审委员会对申报教材进行评审，初审方式为专家网评，初审主要是对申请材料进行评审，网</w:t>
      </w:r>
      <w:proofErr w:type="gramStart"/>
      <w:r>
        <w:rPr>
          <w:rFonts w:ascii="宋体" w:hAnsi="宋体" w:cs="宋体" w:hint="eastAsia"/>
          <w:sz w:val="24"/>
        </w:rPr>
        <w:t>评通过</w:t>
      </w:r>
      <w:proofErr w:type="gramEnd"/>
      <w:r>
        <w:rPr>
          <w:rFonts w:ascii="宋体" w:hAnsi="宋体" w:cs="宋体" w:hint="eastAsia"/>
          <w:sz w:val="24"/>
        </w:rPr>
        <w:t>者需在评委会规定的时间内完成代表申请选题特色的若干章节样稿，供评审委员会复审，复审通过后方给予资助。如初审即提</w:t>
      </w:r>
      <w:r>
        <w:rPr>
          <w:rFonts w:ascii="宋体" w:hAnsi="宋体" w:cs="宋体" w:hint="eastAsia"/>
          <w:sz w:val="24"/>
        </w:rPr>
        <w:lastRenderedPageBreak/>
        <w:t>供全部书稿，特别是质量较高的书稿，一旦获得给予资助资格，无须再经复审，即可得到确认，一次性评审通过并获得资助。</w:t>
      </w:r>
    </w:p>
    <w:p w:rsidR="00051A67" w:rsidRDefault="00836918">
      <w:pPr>
        <w:widowControl/>
        <w:spacing w:line="48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）新工科专项</w:t>
      </w:r>
      <w:r>
        <w:rPr>
          <w:rFonts w:ascii="宋体" w:hAnsi="宋体" w:cs="宋体" w:hint="eastAsia"/>
          <w:sz w:val="24"/>
        </w:rPr>
        <w:t>教育基金获得拟给予资助后的有关工作。对拟给予资助的选题，在评审委员会办公室发函通知申请者之后，进入出版程序，由浙江大学出版社安排专业编辑落实评委会意见。</w:t>
      </w:r>
    </w:p>
    <w:p w:rsidR="00051A67" w:rsidRDefault="00051A67">
      <w:pPr>
        <w:widowControl/>
        <w:ind w:firstLineChars="200" w:firstLine="482"/>
        <w:rPr>
          <w:rFonts w:ascii="黑体" w:eastAsia="黑体" w:hAnsi="宋体"/>
          <w:b/>
          <w:sz w:val="24"/>
        </w:rPr>
      </w:pPr>
      <w:bookmarkStart w:id="3" w:name="_GoBack"/>
      <w:bookmarkEnd w:id="3"/>
    </w:p>
    <w:p w:rsidR="00051A67" w:rsidRDefault="00051A67">
      <w:pPr>
        <w:widowControl/>
        <w:ind w:firstLineChars="200" w:firstLine="482"/>
        <w:rPr>
          <w:rFonts w:ascii="黑体" w:eastAsia="黑体" w:hAnsi="宋体"/>
          <w:b/>
          <w:sz w:val="24"/>
        </w:rPr>
      </w:pPr>
    </w:p>
    <w:p w:rsidR="00051A67" w:rsidRDefault="00051A67">
      <w:pPr>
        <w:widowControl/>
        <w:ind w:firstLineChars="200" w:firstLine="482"/>
        <w:rPr>
          <w:rFonts w:ascii="黑体" w:eastAsia="黑体" w:hAnsi="宋体"/>
          <w:b/>
          <w:sz w:val="24"/>
        </w:rPr>
      </w:pPr>
    </w:p>
    <w:p w:rsidR="00051A67" w:rsidRDefault="00051A67">
      <w:pPr>
        <w:widowControl/>
        <w:ind w:firstLineChars="200" w:firstLine="482"/>
        <w:rPr>
          <w:rFonts w:ascii="黑体" w:eastAsia="黑体" w:hAnsi="宋体"/>
          <w:b/>
          <w:sz w:val="24"/>
        </w:rPr>
      </w:pPr>
    </w:p>
    <w:p w:rsidR="00051A67" w:rsidRDefault="00051A67">
      <w:pPr>
        <w:widowControl/>
        <w:ind w:firstLineChars="200" w:firstLine="482"/>
        <w:rPr>
          <w:rFonts w:ascii="黑体" w:eastAsia="黑体" w:hAnsi="宋体"/>
          <w:b/>
          <w:sz w:val="24"/>
        </w:rPr>
      </w:pPr>
    </w:p>
    <w:p w:rsidR="00051A67" w:rsidRDefault="00051A67">
      <w:pPr>
        <w:widowControl/>
        <w:ind w:firstLineChars="200" w:firstLine="482"/>
        <w:rPr>
          <w:rFonts w:ascii="黑体" w:eastAsia="黑体" w:hAnsi="宋体"/>
          <w:b/>
          <w:sz w:val="24"/>
        </w:rPr>
      </w:pPr>
    </w:p>
    <w:p w:rsidR="00051A67" w:rsidRDefault="00051A67">
      <w:pPr>
        <w:widowControl/>
        <w:ind w:firstLineChars="200" w:firstLine="482"/>
        <w:rPr>
          <w:rFonts w:ascii="黑体" w:eastAsia="黑体" w:hAnsi="宋体"/>
          <w:b/>
          <w:sz w:val="24"/>
        </w:rPr>
      </w:pPr>
    </w:p>
    <w:p w:rsidR="00051A67" w:rsidRDefault="00051A67">
      <w:pPr>
        <w:widowControl/>
        <w:ind w:firstLineChars="200" w:firstLine="482"/>
        <w:rPr>
          <w:rFonts w:ascii="黑体" w:eastAsia="黑体" w:hAnsi="宋体"/>
          <w:b/>
          <w:sz w:val="24"/>
        </w:rPr>
      </w:pPr>
    </w:p>
    <w:p w:rsidR="00051A67" w:rsidRDefault="00051A67">
      <w:pPr>
        <w:widowControl/>
        <w:ind w:firstLineChars="200" w:firstLine="482"/>
        <w:rPr>
          <w:rFonts w:ascii="黑体" w:eastAsia="黑体" w:hAnsi="宋体"/>
          <w:b/>
          <w:sz w:val="24"/>
        </w:rPr>
      </w:pPr>
    </w:p>
    <w:p w:rsidR="00051A67" w:rsidRDefault="00051A67">
      <w:pPr>
        <w:widowControl/>
        <w:ind w:firstLineChars="200" w:firstLine="482"/>
        <w:rPr>
          <w:rFonts w:ascii="黑体" w:eastAsia="黑体" w:hAnsi="宋体"/>
          <w:b/>
          <w:sz w:val="24"/>
        </w:rPr>
      </w:pPr>
    </w:p>
    <w:p w:rsidR="00051A67" w:rsidRDefault="00051A67">
      <w:pPr>
        <w:widowControl/>
        <w:ind w:firstLineChars="200" w:firstLine="482"/>
        <w:rPr>
          <w:rFonts w:ascii="黑体" w:eastAsia="黑体" w:hAnsi="宋体"/>
          <w:b/>
          <w:sz w:val="24"/>
        </w:rPr>
      </w:pPr>
    </w:p>
    <w:p w:rsidR="00051A67" w:rsidRDefault="00051A67">
      <w:pPr>
        <w:widowControl/>
        <w:ind w:firstLineChars="200" w:firstLine="482"/>
        <w:rPr>
          <w:rFonts w:ascii="黑体" w:eastAsia="黑体" w:hAnsi="宋体"/>
          <w:b/>
          <w:sz w:val="24"/>
        </w:rPr>
      </w:pPr>
    </w:p>
    <w:p w:rsidR="00051A67" w:rsidRDefault="00051A67">
      <w:pPr>
        <w:widowControl/>
        <w:ind w:firstLineChars="200" w:firstLine="482"/>
        <w:rPr>
          <w:rFonts w:ascii="黑体" w:eastAsia="黑体" w:hAnsi="宋体"/>
          <w:b/>
          <w:sz w:val="24"/>
        </w:rPr>
      </w:pPr>
    </w:p>
    <w:p w:rsidR="00051A67" w:rsidRDefault="00051A67">
      <w:pPr>
        <w:widowControl/>
        <w:ind w:firstLineChars="200" w:firstLine="482"/>
        <w:rPr>
          <w:rFonts w:ascii="黑体" w:eastAsia="黑体" w:hAnsi="宋体"/>
          <w:b/>
          <w:sz w:val="24"/>
        </w:rPr>
      </w:pPr>
    </w:p>
    <w:p w:rsidR="00051A67" w:rsidRDefault="00051A67">
      <w:pPr>
        <w:widowControl/>
        <w:ind w:firstLineChars="200" w:firstLine="482"/>
        <w:rPr>
          <w:rFonts w:ascii="黑体" w:eastAsia="黑体" w:hAnsi="宋体"/>
          <w:b/>
          <w:sz w:val="24"/>
        </w:rPr>
      </w:pPr>
    </w:p>
    <w:p w:rsidR="00051A67" w:rsidRDefault="00051A67">
      <w:pPr>
        <w:widowControl/>
        <w:ind w:firstLineChars="200" w:firstLine="482"/>
        <w:rPr>
          <w:rFonts w:ascii="黑体" w:eastAsia="黑体" w:hAnsi="宋体"/>
          <w:b/>
          <w:sz w:val="24"/>
        </w:rPr>
      </w:pPr>
    </w:p>
    <w:p w:rsidR="00051A67" w:rsidRDefault="00051A67">
      <w:pPr>
        <w:widowControl/>
        <w:ind w:firstLineChars="200" w:firstLine="482"/>
        <w:rPr>
          <w:rFonts w:ascii="黑体" w:eastAsia="黑体" w:hAnsi="宋体"/>
          <w:b/>
          <w:sz w:val="24"/>
        </w:rPr>
      </w:pPr>
    </w:p>
    <w:p w:rsidR="00051A67" w:rsidRDefault="00051A67">
      <w:pPr>
        <w:widowControl/>
        <w:ind w:firstLineChars="200" w:firstLine="482"/>
        <w:rPr>
          <w:rFonts w:ascii="黑体" w:eastAsia="黑体" w:hAnsi="宋体"/>
          <w:b/>
          <w:sz w:val="24"/>
        </w:rPr>
      </w:pPr>
    </w:p>
    <w:p w:rsidR="00051A67" w:rsidRDefault="00051A67">
      <w:pPr>
        <w:widowControl/>
        <w:ind w:firstLineChars="200" w:firstLine="482"/>
        <w:rPr>
          <w:rFonts w:ascii="黑体" w:eastAsia="黑体" w:hAnsi="宋体"/>
          <w:b/>
          <w:sz w:val="24"/>
        </w:rPr>
      </w:pPr>
    </w:p>
    <w:p w:rsidR="00051A67" w:rsidRDefault="00051A67">
      <w:pPr>
        <w:widowControl/>
        <w:ind w:firstLineChars="200" w:firstLine="482"/>
        <w:rPr>
          <w:rFonts w:ascii="黑体" w:eastAsia="黑体" w:hAnsi="宋体"/>
          <w:b/>
          <w:sz w:val="24"/>
        </w:rPr>
      </w:pPr>
    </w:p>
    <w:p w:rsidR="00051A67" w:rsidRDefault="00051A67">
      <w:pPr>
        <w:widowControl/>
        <w:ind w:firstLineChars="200" w:firstLine="482"/>
        <w:rPr>
          <w:rFonts w:ascii="黑体" w:eastAsia="黑体" w:hAnsi="宋体"/>
          <w:b/>
          <w:sz w:val="24"/>
        </w:rPr>
      </w:pPr>
    </w:p>
    <w:p w:rsidR="00051A67" w:rsidRDefault="00051A67">
      <w:pPr>
        <w:widowControl/>
        <w:ind w:firstLineChars="200" w:firstLine="482"/>
        <w:rPr>
          <w:rFonts w:ascii="黑体" w:eastAsia="黑体" w:hAnsi="宋体"/>
          <w:b/>
          <w:sz w:val="24"/>
        </w:rPr>
      </w:pPr>
    </w:p>
    <w:p w:rsidR="00051A67" w:rsidRDefault="00051A67">
      <w:pPr>
        <w:widowControl/>
        <w:ind w:firstLineChars="200" w:firstLine="482"/>
        <w:rPr>
          <w:rFonts w:ascii="黑体" w:eastAsia="黑体" w:hAnsi="宋体"/>
          <w:b/>
          <w:sz w:val="24"/>
        </w:rPr>
      </w:pPr>
    </w:p>
    <w:p w:rsidR="00051A67" w:rsidRDefault="00051A67">
      <w:pPr>
        <w:spacing w:line="360" w:lineRule="auto"/>
        <w:jc w:val="both"/>
        <w:rPr>
          <w:rFonts w:ascii="宋体" w:hAnsi="宋体"/>
          <w:sz w:val="24"/>
          <w:szCs w:val="24"/>
        </w:rPr>
      </w:pPr>
    </w:p>
    <w:sectPr w:rsidR="00051A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918" w:rsidRDefault="00836918" w:rsidP="00E8369E">
      <w:r>
        <w:separator/>
      </w:r>
    </w:p>
  </w:endnote>
  <w:endnote w:type="continuationSeparator" w:id="0">
    <w:p w:rsidR="00836918" w:rsidRDefault="00836918" w:rsidP="00E83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icrosoft Himalaya">
    <w:altName w:val="Times New Roman"/>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918" w:rsidRDefault="00836918" w:rsidP="00E8369E">
      <w:r>
        <w:separator/>
      </w:r>
    </w:p>
  </w:footnote>
  <w:footnote w:type="continuationSeparator" w:id="0">
    <w:p w:rsidR="00836918" w:rsidRDefault="00836918" w:rsidP="00E836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A2B"/>
    <w:rsid w:val="00001156"/>
    <w:rsid w:val="00051A67"/>
    <w:rsid w:val="000A43B1"/>
    <w:rsid w:val="00263091"/>
    <w:rsid w:val="00382412"/>
    <w:rsid w:val="00393000"/>
    <w:rsid w:val="005E2A2B"/>
    <w:rsid w:val="00623217"/>
    <w:rsid w:val="0069470D"/>
    <w:rsid w:val="006B6F09"/>
    <w:rsid w:val="00724FDF"/>
    <w:rsid w:val="00836918"/>
    <w:rsid w:val="009D53EA"/>
    <w:rsid w:val="00A84094"/>
    <w:rsid w:val="00AA13F6"/>
    <w:rsid w:val="00B83ACF"/>
    <w:rsid w:val="00CE2061"/>
    <w:rsid w:val="00DB24C4"/>
    <w:rsid w:val="00DF43F7"/>
    <w:rsid w:val="00E8369E"/>
    <w:rsid w:val="00E8574A"/>
    <w:rsid w:val="00FF736F"/>
    <w:rsid w:val="03B002FD"/>
    <w:rsid w:val="060C7613"/>
    <w:rsid w:val="15425343"/>
    <w:rsid w:val="20F03AD0"/>
    <w:rsid w:val="239F1798"/>
    <w:rsid w:val="250F276B"/>
    <w:rsid w:val="2CB47A3E"/>
    <w:rsid w:val="361410F2"/>
    <w:rsid w:val="3B5B2C09"/>
    <w:rsid w:val="48FC08AA"/>
    <w:rsid w:val="5DBC3827"/>
    <w:rsid w:val="61136DE3"/>
    <w:rsid w:val="62C70472"/>
    <w:rsid w:val="77EE2084"/>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textAlignment w:val="baseline"/>
    </w:pPr>
    <w:rPr>
      <w:sz w:val="21"/>
    </w:rPr>
  </w:style>
  <w:style w:type="paragraph" w:styleId="1">
    <w:name w:val="heading 1"/>
    <w:basedOn w:val="a"/>
    <w:next w:val="a"/>
    <w:uiPriority w:val="9"/>
    <w:qFormat/>
    <w:pPr>
      <w:spacing w:beforeAutospacing="1" w:afterAutospacing="1"/>
      <w:outlineLvl w:val="0"/>
    </w:pPr>
    <w:rPr>
      <w:rFonts w:ascii="宋体" w:hAnsi="宋体"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style>
  <w:style w:type="paragraph" w:styleId="a4">
    <w:name w:val="Plain Text"/>
    <w:basedOn w:val="a"/>
    <w:link w:val="Char"/>
    <w:qFormat/>
    <w:rPr>
      <w:rFonts w:ascii="宋体" w:hAnsi="Courier New"/>
    </w:rPr>
  </w:style>
  <w:style w:type="paragraph" w:styleId="a5">
    <w:name w:val="footer"/>
    <w:basedOn w:val="a"/>
    <w:link w:val="Char0"/>
    <w:uiPriority w:val="99"/>
    <w:unhideWhenUsed/>
    <w:qFormat/>
    <w:pPr>
      <w:tabs>
        <w:tab w:val="center" w:pos="4153"/>
        <w:tab w:val="right" w:pos="8306"/>
      </w:tabs>
      <w:snapToGrid w:val="0"/>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qFormat/>
    <w:rPr>
      <w:color w:val="0000FF"/>
      <w:u w:val="single"/>
    </w:rPr>
  </w:style>
  <w:style w:type="character" w:customStyle="1" w:styleId="Char">
    <w:name w:val="纯文本 Char"/>
    <w:basedOn w:val="a0"/>
    <w:link w:val="a4"/>
    <w:qFormat/>
    <w:rPr>
      <w:rFonts w:ascii="宋体" w:eastAsia="宋体" w:hAnsi="Courier New" w:cs="Times New Roman"/>
      <w:kern w:val="0"/>
      <w:szCs w:val="20"/>
    </w:rPr>
  </w:style>
  <w:style w:type="character" w:customStyle="1" w:styleId="Char1">
    <w:name w:val="页眉 Char"/>
    <w:basedOn w:val="a0"/>
    <w:link w:val="a6"/>
    <w:uiPriority w:val="99"/>
    <w:qFormat/>
    <w:rPr>
      <w:rFonts w:ascii="Times New Roman" w:eastAsia="宋体" w:hAnsi="Times New Roman" w:cs="Times New Roman"/>
      <w:kern w:val="0"/>
      <w:sz w:val="18"/>
      <w:szCs w:val="18"/>
    </w:rPr>
  </w:style>
  <w:style w:type="character" w:customStyle="1" w:styleId="Char0">
    <w:name w:val="页脚 Char"/>
    <w:basedOn w:val="a0"/>
    <w:link w:val="a5"/>
    <w:uiPriority w:val="99"/>
    <w:qFormat/>
    <w:rPr>
      <w:rFonts w:ascii="Times New Roman" w:eastAsia="宋体" w:hAnsi="Times New Roman" w:cs="Times New Roman"/>
      <w:kern w:val="0"/>
      <w:sz w:val="18"/>
      <w:szCs w:val="18"/>
    </w:rPr>
  </w:style>
  <w:style w:type="paragraph" w:styleId="a8">
    <w:name w:val="List Paragraph"/>
    <w:basedOn w:val="a"/>
    <w:uiPriority w:val="99"/>
    <w:unhideWhenUsed/>
    <w:qFormat/>
    <w:pPr>
      <w:adjustRightInd/>
      <w:ind w:firstLineChars="200" w:firstLine="420"/>
      <w:jc w:val="both"/>
      <w:textAlignment w:val="auto"/>
    </w:pPr>
    <w:rPr>
      <w:kern w:val="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textAlignment w:val="baseline"/>
    </w:pPr>
    <w:rPr>
      <w:sz w:val="21"/>
    </w:rPr>
  </w:style>
  <w:style w:type="paragraph" w:styleId="1">
    <w:name w:val="heading 1"/>
    <w:basedOn w:val="a"/>
    <w:next w:val="a"/>
    <w:uiPriority w:val="9"/>
    <w:qFormat/>
    <w:pPr>
      <w:spacing w:beforeAutospacing="1" w:afterAutospacing="1"/>
      <w:outlineLvl w:val="0"/>
    </w:pPr>
    <w:rPr>
      <w:rFonts w:ascii="宋体" w:hAnsi="宋体"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style>
  <w:style w:type="paragraph" w:styleId="a4">
    <w:name w:val="Plain Text"/>
    <w:basedOn w:val="a"/>
    <w:link w:val="Char"/>
    <w:qFormat/>
    <w:rPr>
      <w:rFonts w:ascii="宋体" w:hAnsi="Courier New"/>
    </w:rPr>
  </w:style>
  <w:style w:type="paragraph" w:styleId="a5">
    <w:name w:val="footer"/>
    <w:basedOn w:val="a"/>
    <w:link w:val="Char0"/>
    <w:uiPriority w:val="99"/>
    <w:unhideWhenUsed/>
    <w:qFormat/>
    <w:pPr>
      <w:tabs>
        <w:tab w:val="center" w:pos="4153"/>
        <w:tab w:val="right" w:pos="8306"/>
      </w:tabs>
      <w:snapToGrid w:val="0"/>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qFormat/>
    <w:rPr>
      <w:color w:val="0000FF"/>
      <w:u w:val="single"/>
    </w:rPr>
  </w:style>
  <w:style w:type="character" w:customStyle="1" w:styleId="Char">
    <w:name w:val="纯文本 Char"/>
    <w:basedOn w:val="a0"/>
    <w:link w:val="a4"/>
    <w:qFormat/>
    <w:rPr>
      <w:rFonts w:ascii="宋体" w:eastAsia="宋体" w:hAnsi="Courier New" w:cs="Times New Roman"/>
      <w:kern w:val="0"/>
      <w:szCs w:val="20"/>
    </w:rPr>
  </w:style>
  <w:style w:type="character" w:customStyle="1" w:styleId="Char1">
    <w:name w:val="页眉 Char"/>
    <w:basedOn w:val="a0"/>
    <w:link w:val="a6"/>
    <w:uiPriority w:val="99"/>
    <w:qFormat/>
    <w:rPr>
      <w:rFonts w:ascii="Times New Roman" w:eastAsia="宋体" w:hAnsi="Times New Roman" w:cs="Times New Roman"/>
      <w:kern w:val="0"/>
      <w:sz w:val="18"/>
      <w:szCs w:val="18"/>
    </w:rPr>
  </w:style>
  <w:style w:type="character" w:customStyle="1" w:styleId="Char0">
    <w:name w:val="页脚 Char"/>
    <w:basedOn w:val="a0"/>
    <w:link w:val="a5"/>
    <w:uiPriority w:val="99"/>
    <w:qFormat/>
    <w:rPr>
      <w:rFonts w:ascii="Times New Roman" w:eastAsia="宋体" w:hAnsi="Times New Roman" w:cs="Times New Roman"/>
      <w:kern w:val="0"/>
      <w:sz w:val="18"/>
      <w:szCs w:val="18"/>
    </w:rPr>
  </w:style>
  <w:style w:type="paragraph" w:styleId="a8">
    <w:name w:val="List Paragraph"/>
    <w:basedOn w:val="a"/>
    <w:uiPriority w:val="99"/>
    <w:unhideWhenUsed/>
    <w:qFormat/>
    <w:pPr>
      <w:adjustRightInd/>
      <w:ind w:firstLineChars="200" w:firstLine="420"/>
      <w:jc w:val="both"/>
      <w:textAlignment w:val="auto"/>
    </w:pPr>
    <w:rPr>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ike.baidu.com/item/%E4%BA%92%E8%81%94%E7%BD%91/199186"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498</Words>
  <Characters>2842</Characters>
  <Application>Microsoft Office Word</Application>
  <DocSecurity>0</DocSecurity>
  <Lines>23</Lines>
  <Paragraphs>6</Paragraphs>
  <ScaleCrop>false</ScaleCrop>
  <Company>CHINA</Company>
  <LinksUpToDate>false</LinksUpToDate>
  <CharactersWithSpaces>3334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杨瀚涛</cp:lastModifiedBy>
  <cp:revision>4</cp:revision>
  <dcterms:created xsi:type="dcterms:W3CDTF">2019-11-20T09:03:00Z</dcterms:created>
  <dcterms:modified xsi:type="dcterms:W3CDTF">2022-04-27T03:28:00Z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B794CA3B74B94BFD93A9C5E85EC8162D</vt:lpwstr>
  </property>
  <property fmtid="{D5CDD505-2E9C-101B-9397-08002B2CF9AE}" pid="4" name="commondata">
    <vt:lpwstr>eyJoZGlkIjoiMDdhOTYxMTQwMmU5Nzg5MDcxZmE3MjdiYjRiMDQ4NWEifQ==</vt:lpwstr>
  </property>
</Properties>
</file>