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宋体" w:hAnsi="宋体"/>
          <w:sz w:val="24"/>
        </w:rPr>
      </w:pPr>
    </w:p>
    <w:p>
      <w:pPr>
        <w:rPr>
          <w:rFonts w:ascii="宋体" w:hAnsi="宋体"/>
          <w:sz w:val="24"/>
        </w:rPr>
      </w:pPr>
    </w:p>
    <w:p>
      <w:pPr>
        <w:adjustRightInd/>
        <w:jc w:val="center"/>
        <w:textAlignment w:val="auto"/>
        <w:rPr>
          <w:rFonts w:hint="eastAsia" w:ascii="宋体" w:hAnsi="宋体"/>
          <w:b/>
          <w:bCs/>
          <w:sz w:val="30"/>
          <w:szCs w:val="30"/>
        </w:rPr>
      </w:pPr>
      <w:r>
        <w:rPr>
          <w:rFonts w:hint="eastAsia" w:ascii="宋体" w:hAnsi="宋体"/>
          <w:b/>
          <w:bCs/>
          <w:sz w:val="30"/>
          <w:szCs w:val="30"/>
        </w:rPr>
        <w:t>附</w:t>
      </w:r>
      <w:r>
        <w:rPr>
          <w:rFonts w:hint="eastAsia" w:ascii="宋体" w:hAnsi="宋体"/>
          <w:b/>
          <w:bCs/>
          <w:sz w:val="30"/>
          <w:szCs w:val="30"/>
          <w:lang w:val="en-US" w:eastAsia="zh-CN"/>
        </w:rPr>
        <w:t>件</w:t>
      </w:r>
      <w:r>
        <w:rPr>
          <w:rFonts w:hint="eastAsia" w:ascii="宋体" w:hAnsi="宋体"/>
          <w:b/>
          <w:bCs/>
          <w:sz w:val="30"/>
          <w:szCs w:val="30"/>
        </w:rPr>
        <w:t>一</w:t>
      </w:r>
      <w:r>
        <w:rPr>
          <w:rFonts w:hint="eastAsia" w:ascii="宋体" w:hAnsi="宋体"/>
          <w:b/>
          <w:bCs/>
          <w:sz w:val="30"/>
          <w:szCs w:val="30"/>
          <w:lang w:eastAsia="zh-CN"/>
        </w:rPr>
        <w:t>、</w:t>
      </w:r>
      <w:r>
        <w:rPr>
          <w:rFonts w:hint="eastAsia" w:ascii="宋体" w:hAnsi="宋体"/>
          <w:b/>
          <w:bCs/>
          <w:sz w:val="30"/>
          <w:szCs w:val="30"/>
        </w:rPr>
        <w:t>中国高等教育学会工程教育专业委员会</w:t>
      </w:r>
    </w:p>
    <w:p>
      <w:pPr>
        <w:adjustRightInd/>
        <w:jc w:val="center"/>
        <w:textAlignment w:val="auto"/>
        <w:rPr>
          <w:rFonts w:ascii="宋体" w:hAnsi="宋体"/>
          <w:b/>
          <w:bCs/>
          <w:sz w:val="30"/>
          <w:szCs w:val="30"/>
        </w:rPr>
      </w:pPr>
      <w:r>
        <w:rPr>
          <w:rFonts w:hint="eastAsia" w:ascii="宋体" w:hAnsi="宋体"/>
          <w:b/>
          <w:bCs/>
          <w:sz w:val="30"/>
          <w:szCs w:val="30"/>
        </w:rPr>
        <w:t>新工科专项教育基金背景</w:t>
      </w:r>
    </w:p>
    <w:p>
      <w:pPr>
        <w:rPr>
          <w:rFonts w:ascii="宋体" w:hAnsi="宋体"/>
          <w:sz w:val="30"/>
          <w:szCs w:val="30"/>
        </w:rPr>
      </w:pPr>
    </w:p>
    <w:p>
      <w:pPr>
        <w:spacing w:line="360" w:lineRule="auto"/>
        <w:ind w:firstLine="600" w:firstLineChars="250"/>
        <w:jc w:val="both"/>
        <w:rPr>
          <w:sz w:val="24"/>
        </w:rPr>
      </w:pPr>
      <w:r>
        <w:rPr>
          <w:rFonts w:hint="eastAsia" w:asciiTheme="minorEastAsia" w:hAnsiTheme="minorEastAsia" w:eastAsiaTheme="minorEastAsia" w:cstheme="minorEastAsia"/>
          <w:sz w:val="24"/>
        </w:rPr>
        <w:t>2018年7月6日</w:t>
      </w: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rPr>
        <w:t>8日，由中国高等教育学会工程教育专业委员会（CSEE）、天津大学主</w:t>
      </w:r>
      <w:r>
        <w:rPr>
          <w:rFonts w:hint="eastAsia"/>
          <w:sz w:val="24"/>
        </w:rPr>
        <w:t>办的中国高等教育学会工程教育专业委员会第五届理事会第三次会议暨“新工科建设与产教融合”研讨会在天津隆重召开，会议得到教育部高等教育司、中国工程院教育委员会、中国高等教育学会的大力支持。</w:t>
      </w:r>
      <w:r>
        <w:rPr>
          <w:rFonts w:hint="eastAsia"/>
          <w:sz w:val="24"/>
          <w:lang w:val="en-US" w:eastAsia="zh-CN"/>
        </w:rPr>
        <w:t>时任</w:t>
      </w:r>
      <w:r>
        <w:rPr>
          <w:rFonts w:hint="eastAsia"/>
          <w:sz w:val="24"/>
        </w:rPr>
        <w:t>中国高等教育学会副会长张大良，中国工程院院士李德毅，中国工程院一局副局长、教育办公室主任吴国凯，浙江大学党委书记、中国高等教育学会工程教育专业委员会理事长邹晓东，天津大学校长钟登华，教育部高教司二级巡视员、理工处处长吴爱华，天津市教育委员会副主任白海力，汕头大学执行校长顾佩华，大连理工大学副校长朱泓，天津大学副校长王树新，教育部高教司理工处副处长杨秋波等嘉宾</w:t>
      </w:r>
      <w:r>
        <w:rPr>
          <w:rFonts w:hint="eastAsia" w:ascii="宋体" w:hAnsi="宋体" w:eastAsia="宋体" w:cs="宋体"/>
          <w:sz w:val="24"/>
        </w:rPr>
        <w:t>出席大会开幕式。来自全国百余所高校的领导、专家和企业代表500余人参加</w:t>
      </w:r>
      <w:r>
        <w:rPr>
          <w:rFonts w:hint="eastAsia"/>
          <w:sz w:val="24"/>
        </w:rPr>
        <w:t>会议，共同探讨产教融合典型案例与成功经验，推进新工科建设与发展。</w:t>
      </w:r>
    </w:p>
    <w:p>
      <w:pPr>
        <w:spacing w:line="360" w:lineRule="auto"/>
        <w:ind w:firstLine="480" w:firstLineChars="200"/>
        <w:jc w:val="both"/>
        <w:rPr>
          <w:rFonts w:ascii="宋体" w:hAnsi="宋体"/>
          <w:sz w:val="24"/>
        </w:rPr>
      </w:pPr>
      <w:r>
        <w:rPr>
          <w:rFonts w:hint="eastAsia" w:ascii="宋体" w:hAnsi="宋体"/>
          <w:sz w:val="24"/>
        </w:rPr>
        <w:t>期间，中国高等教育学会工程教育专业委员会与浙江大学出版社</w:t>
      </w:r>
      <w:r>
        <w:rPr>
          <w:rFonts w:hint="eastAsia" w:ascii="宋体" w:hAnsi="宋体"/>
          <w:sz w:val="24"/>
          <w:lang w:val="en-US" w:eastAsia="zh-CN"/>
        </w:rPr>
        <w:t>签订</w:t>
      </w:r>
      <w:r>
        <w:rPr>
          <w:rFonts w:hint="eastAsia" w:ascii="宋体" w:hAnsi="宋体"/>
          <w:sz w:val="24"/>
        </w:rPr>
        <w:t>战略合作协议，双方</w:t>
      </w:r>
      <w:r>
        <w:rPr>
          <w:rFonts w:hint="eastAsia" w:ascii="宋体" w:hAnsi="宋体"/>
          <w:sz w:val="24"/>
          <w:lang w:val="en-US" w:eastAsia="zh-CN"/>
        </w:rPr>
        <w:t>明确</w:t>
      </w:r>
      <w:r>
        <w:rPr>
          <w:rFonts w:hint="eastAsia" w:ascii="宋体" w:hAnsi="宋体"/>
          <w:sz w:val="24"/>
        </w:rPr>
        <w:t>在新工科人才培养、工程教育教学、学术出版和教育咨询服务等方面开展深度合作。由浙江大学出版社出资</w:t>
      </w:r>
      <w:r>
        <w:rPr>
          <w:rFonts w:hint="eastAsia" w:ascii="宋体" w:hAnsi="宋体"/>
          <w:sz w:val="24"/>
          <w:lang w:val="en-US" w:eastAsia="zh-CN"/>
        </w:rPr>
        <w:t>设立</w:t>
      </w:r>
      <w:r>
        <w:rPr>
          <w:rFonts w:hint="eastAsia" w:ascii="宋体" w:hAnsi="宋体"/>
          <w:sz w:val="24"/>
        </w:rPr>
        <w:t>新工科专项教育基金，主要用于支持新工科教材、学术专著和案例集等系列丛书的出版和课题资助，新工科网络教育平台和数字化课程建设，以及与其相关的新工科人才培养系列会议和师资培训。此基金资助的图书项目，由浙江大学出版社出版。</w:t>
      </w:r>
    </w:p>
    <w:p>
      <w:pPr>
        <w:ind w:firstLine="420"/>
      </w:pPr>
    </w:p>
    <w:p>
      <w:pPr>
        <w:spacing w:line="360" w:lineRule="auto"/>
        <w:ind w:firstLine="480" w:firstLineChars="200"/>
        <w:jc w:val="both"/>
        <w:rPr>
          <w:rFonts w:hint="eastAsia" w:ascii="宋体" w:hAnsi="宋体"/>
          <w:sz w:val="24"/>
          <w:szCs w:val="24"/>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egoe Print">
    <w:panose1 w:val="02000600000000000000"/>
    <w:charset w:val="00"/>
    <w:family w:val="auto"/>
    <w:pitch w:val="default"/>
    <w:sig w:usb0="0000028F" w:usb1="00000000" w:usb2="00000000" w:usb3="00000000" w:csb0="2000009F" w:csb1="47010000"/>
  </w:font>
  <w:font w:name="Calibri">
    <w:panose1 w:val="020F0502020204030204"/>
    <w:charset w:val="00"/>
    <w:family w:val="swiss"/>
    <w:pitch w:val="default"/>
    <w:sig w:usb0="E4002EFF" w:usb1="C000247B" w:usb2="00000009" w:usb3="00000000" w:csb0="200001FF" w:csb1="00000000"/>
  </w:font>
  <w:font w:name="方正大标宋简体">
    <w:panose1 w:val="02000000000000000000"/>
    <w:charset w:val="86"/>
    <w:family w:val="auto"/>
    <w:pitch w:val="default"/>
    <w:sig w:usb0="A00002BF" w:usb1="184F6CFA" w:usb2="00000012" w:usb3="00000000" w:csb0="00040001" w:csb1="00000000"/>
  </w:font>
  <w:font w:name="方正公文小标宋">
    <w:panose1 w:val="02000500000000000000"/>
    <w:charset w:val="86"/>
    <w:family w:val="auto"/>
    <w:pitch w:val="default"/>
    <w:sig w:usb0="A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2A2B"/>
    <w:rsid w:val="00001156"/>
    <w:rsid w:val="000A43B1"/>
    <w:rsid w:val="00263091"/>
    <w:rsid w:val="00382412"/>
    <w:rsid w:val="00393000"/>
    <w:rsid w:val="005E2A2B"/>
    <w:rsid w:val="00623217"/>
    <w:rsid w:val="0069470D"/>
    <w:rsid w:val="006B6F09"/>
    <w:rsid w:val="00724FDF"/>
    <w:rsid w:val="009D53EA"/>
    <w:rsid w:val="00A84094"/>
    <w:rsid w:val="00AA13F6"/>
    <w:rsid w:val="00B83ACF"/>
    <w:rsid w:val="00CE2061"/>
    <w:rsid w:val="00DB24C4"/>
    <w:rsid w:val="00DF43F7"/>
    <w:rsid w:val="00E8574A"/>
    <w:rsid w:val="00FF736F"/>
    <w:rsid w:val="03B002FD"/>
    <w:rsid w:val="060C7613"/>
    <w:rsid w:val="15425343"/>
    <w:rsid w:val="1DB41FA6"/>
    <w:rsid w:val="20F03AD0"/>
    <w:rsid w:val="239F1798"/>
    <w:rsid w:val="250F276B"/>
    <w:rsid w:val="361410F2"/>
    <w:rsid w:val="3B5B2C09"/>
    <w:rsid w:val="48FC08AA"/>
    <w:rsid w:val="5DBC3827"/>
    <w:rsid w:val="61136DE3"/>
    <w:rsid w:val="77EE2084"/>
  </w:rsids>
  <m:mathPr>
    <m:mathFont m:val="Cambria Math"/>
    <m:brkBin m:val="before"/>
    <m:brkBinSub m:val="--"/>
    <m:smallFrac m:val="0"/>
    <m:dispDef/>
    <m:lMargin m:val="0"/>
    <m:rMargin m:val="0"/>
    <m:defJc m:val="centerGroup"/>
    <m:wrapIndent m:val="1440"/>
    <m:intLim m:val="subSup"/>
    <m:naryLim m:val="undOvr"/>
  </m:mathPr>
  <w:themeFontLang w:val="en-US" w:eastAsia="zh-CN" w:bidi="bo-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textAlignment w:val="baseline"/>
    </w:pPr>
    <w:rPr>
      <w:rFonts w:ascii="Times New Roman" w:hAnsi="Times New Roman" w:eastAsia="宋体" w:cs="Times New Roman"/>
      <w:kern w:val="0"/>
      <w:sz w:val="21"/>
      <w:szCs w:val="20"/>
      <w:lang w:val="en-US" w:eastAsia="zh-CN" w:bidi="ar-SA"/>
    </w:rPr>
  </w:style>
  <w:style w:type="paragraph" w:styleId="2">
    <w:name w:val="heading 1"/>
    <w:basedOn w:val="1"/>
    <w:next w:val="1"/>
    <w:qFormat/>
    <w:uiPriority w:val="9"/>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Plain Text"/>
    <w:basedOn w:val="1"/>
    <w:link w:val="10"/>
    <w:qFormat/>
    <w:uiPriority w:val="0"/>
    <w:rPr>
      <w:rFonts w:ascii="宋体" w:hAnsi="Courier New"/>
    </w:rPr>
  </w:style>
  <w:style w:type="paragraph" w:styleId="5">
    <w:name w:val="footer"/>
    <w:basedOn w:val="1"/>
    <w:link w:val="12"/>
    <w:unhideWhenUsed/>
    <w:qFormat/>
    <w:uiPriority w:val="99"/>
    <w:pPr>
      <w:tabs>
        <w:tab w:val="center" w:pos="4153"/>
        <w:tab w:val="right" w:pos="8306"/>
      </w:tabs>
      <w:snapToGrid w:val="0"/>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styleId="9">
    <w:name w:val="Hyperlink"/>
    <w:qFormat/>
    <w:uiPriority w:val="0"/>
    <w:rPr>
      <w:color w:val="0000FF"/>
      <w:u w:val="single"/>
    </w:rPr>
  </w:style>
  <w:style w:type="character" w:customStyle="1" w:styleId="10">
    <w:name w:val="纯文本 Char"/>
    <w:basedOn w:val="8"/>
    <w:link w:val="4"/>
    <w:qFormat/>
    <w:uiPriority w:val="0"/>
    <w:rPr>
      <w:rFonts w:ascii="宋体" w:hAnsi="Courier New" w:eastAsia="宋体" w:cs="Times New Roman"/>
      <w:kern w:val="0"/>
      <w:szCs w:val="20"/>
    </w:rPr>
  </w:style>
  <w:style w:type="character" w:customStyle="1" w:styleId="11">
    <w:name w:val="页眉 Char"/>
    <w:basedOn w:val="8"/>
    <w:link w:val="6"/>
    <w:qFormat/>
    <w:uiPriority w:val="99"/>
    <w:rPr>
      <w:rFonts w:ascii="Times New Roman" w:hAnsi="Times New Roman" w:eastAsia="宋体" w:cs="Times New Roman"/>
      <w:kern w:val="0"/>
      <w:sz w:val="18"/>
      <w:szCs w:val="18"/>
    </w:rPr>
  </w:style>
  <w:style w:type="character" w:customStyle="1" w:styleId="12">
    <w:name w:val="页脚 Char"/>
    <w:basedOn w:val="8"/>
    <w:link w:val="5"/>
    <w:qFormat/>
    <w:uiPriority w:val="99"/>
    <w:rPr>
      <w:rFonts w:ascii="Times New Roman" w:hAnsi="Times New Roman" w:eastAsia="宋体" w:cs="Times New Roman"/>
      <w:kern w:val="0"/>
      <w:sz w:val="18"/>
      <w:szCs w:val="18"/>
    </w:rPr>
  </w:style>
  <w:style w:type="paragraph" w:styleId="13">
    <w:name w:val="List Paragraph"/>
    <w:basedOn w:val="1"/>
    <w:unhideWhenUsed/>
    <w:qFormat/>
    <w:uiPriority w:val="99"/>
    <w:pPr>
      <w:adjustRightInd/>
      <w:ind w:firstLine="420" w:firstLineChars="200"/>
      <w:jc w:val="both"/>
      <w:textAlignment w:val="auto"/>
    </w:pPr>
    <w:rPr>
      <w:kern w:val="2"/>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12</Pages>
  <Words>6033</Words>
  <Characters>6240</Characters>
  <Lines>46</Lines>
  <Paragraphs>12</Paragraphs>
  <TotalTime>12</TotalTime>
  <ScaleCrop>false</ScaleCrop>
  <LinksUpToDate>false</LinksUpToDate>
  <CharactersWithSpaces>7067</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2019-11-20T09:03:00Z</dcterms:created>
  <dc:creator>USER</dc:creator>
  <cp:lastModifiedBy>柯吉诺</cp:lastModifiedBy>
  <dcterms:modified xsi:type="dcterms:W3CDTF">2022-04-26T02:47:14Z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61AF9FAF60A54D30968E4A7518C8F90E</vt:lpwstr>
  </property>
  <property fmtid="{D5CDD505-2E9C-101B-9397-08002B2CF9AE}" pid="4" name="commondata">
    <vt:lpwstr>eyJoZGlkIjoiMDdhOTYxMTQwMmU5Nzg5MDcxZmE3MjdiYjRiMDQ4NWEifQ==</vt:lpwstr>
  </property>
</Properties>
</file>