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0401E">
      <w:pPr>
        <w:spacing w:after="312" w:afterLines="100" w:line="600" w:lineRule="exact"/>
        <w:jc w:val="center"/>
        <w:rPr>
          <w:rFonts w:ascii="方正小标宋简体" w:hAnsi="仿宋" w:eastAsia="方正小标宋简体"/>
          <w:b/>
          <w:bCs/>
          <w:sz w:val="40"/>
          <w:szCs w:val="40"/>
        </w:rPr>
      </w:pPr>
      <w:r>
        <w:rPr>
          <w:rFonts w:hint="eastAsia" w:ascii="方正小标宋简体" w:hAnsi="仿宋" w:eastAsia="方正小标宋简体"/>
          <w:b/>
          <w:bCs/>
          <w:sz w:val="40"/>
          <w:szCs w:val="40"/>
        </w:rPr>
        <w:t>关于举办材料科学与工程学院</w:t>
      </w:r>
      <w:r>
        <w:rPr>
          <w:rFonts w:hint="eastAsia" w:ascii="方正小标宋简体" w:hAnsi="仿宋" w:eastAsia="方正小标宋简体"/>
          <w:b/>
          <w:bCs/>
          <w:sz w:val="40"/>
          <w:szCs w:val="40"/>
          <w:lang w:eastAsia="zh-CN"/>
        </w:rPr>
        <w:t>第二届</w:t>
      </w:r>
      <w:r>
        <w:rPr>
          <w:rFonts w:hint="eastAsia" w:ascii="方正小标宋简体" w:hAnsi="仿宋" w:eastAsia="方正小标宋简体"/>
          <w:b/>
          <w:bCs/>
          <w:sz w:val="40"/>
          <w:szCs w:val="40"/>
        </w:rPr>
        <w:t>教学技能大比武的通知</w:t>
      </w:r>
    </w:p>
    <w:p w14:paraId="5D42B3D3">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学院各部门、全院教师：</w:t>
      </w:r>
    </w:p>
    <w:p w14:paraId="3239E13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深入学习贯彻习近平新时代中国特色社会主义思想，全面贯彻落实党的二十大和二十届历次全会精神，学习贯彻习近平总书记关于工人阶级和工会工作的重要论述，学习贯彻全国教育大会精神，落实《教育强国建设规划纲要（2024-2035年）》《中共中央 国务院关于弘扬教育家精神加强新时代高素质专业化教师队伍建设的意见》要求，大力弘扬劳模精神、劳动精神、工匠精神，以教育家精神为引领，进一步加强青年教师队伍建设，助力高等教育高质量发展，</w:t>
      </w:r>
      <w:r>
        <w:rPr>
          <w:rFonts w:hint="eastAsia" w:ascii="仿宋_GB2312" w:hAnsi="仿宋_GB2312" w:eastAsia="仿宋_GB2312" w:cs="仿宋_GB2312"/>
          <w:sz w:val="32"/>
          <w:szCs w:val="32"/>
          <w:lang w:eastAsia="zh-Hans"/>
        </w:rPr>
        <w:t>促进学院教师教学经验交流和教学技能提升</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学院决定举办“材料科学与工程学院</w:t>
      </w:r>
      <w:r>
        <w:rPr>
          <w:rFonts w:hint="eastAsia" w:ascii="仿宋_GB2312" w:hAnsi="仿宋_GB2312" w:eastAsia="仿宋_GB2312" w:cs="仿宋_GB2312"/>
          <w:sz w:val="32"/>
          <w:szCs w:val="32"/>
          <w:lang w:eastAsia="zh-CN"/>
        </w:rPr>
        <w:t>第二届</w:t>
      </w:r>
      <w:r>
        <w:rPr>
          <w:rFonts w:hint="eastAsia" w:ascii="仿宋_GB2312" w:hAnsi="仿宋_GB2312" w:eastAsia="仿宋_GB2312" w:cs="仿宋_GB2312"/>
          <w:sz w:val="32"/>
          <w:szCs w:val="32"/>
        </w:rPr>
        <w:t>教学技能大比武”</w:t>
      </w:r>
      <w:r>
        <w:rPr>
          <w:rFonts w:hint="eastAsia" w:ascii="仿宋_GB2312" w:hAnsi="仿宋_GB2312" w:eastAsia="仿宋_GB2312" w:cs="仿宋_GB2312"/>
          <w:sz w:val="32"/>
          <w:szCs w:val="32"/>
          <w:lang w:eastAsia="zh-Hans"/>
        </w:rPr>
        <w:t>活动</w:t>
      </w:r>
      <w:r>
        <w:rPr>
          <w:rFonts w:hint="eastAsia" w:ascii="仿宋_GB2312" w:hAnsi="仿宋_GB2312" w:eastAsia="仿宋_GB2312" w:cs="仿宋_GB2312"/>
          <w:sz w:val="32"/>
          <w:szCs w:val="32"/>
        </w:rPr>
        <w:t>。现将有关事宜通知如下:</w:t>
      </w:r>
    </w:p>
    <w:p w14:paraId="063F3DE8">
      <w:pPr>
        <w:spacing w:line="360" w:lineRule="auto"/>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一</w:t>
      </w:r>
      <w:r>
        <w:rPr>
          <w:rFonts w:ascii="仿宋_GB2312" w:hAnsi="仿宋_GB2312" w:eastAsia="仿宋_GB2312" w:cs="仿宋_GB2312"/>
          <w:b/>
          <w:sz w:val="32"/>
          <w:szCs w:val="32"/>
        </w:rPr>
        <w:t>、组织领导</w:t>
      </w:r>
    </w:p>
    <w:p w14:paraId="4FEA88A5">
      <w:pPr>
        <w:spacing w:line="360" w:lineRule="auto"/>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rPr>
        <w:t>学院成立20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lang w:eastAsia="zh-CN"/>
        </w:rPr>
        <w:t>第二届</w:t>
      </w:r>
      <w:r>
        <w:rPr>
          <w:rFonts w:hint="eastAsia" w:ascii="仿宋_GB2312" w:hAnsi="仿宋_GB2312" w:eastAsia="仿宋_GB2312" w:cs="仿宋_GB2312"/>
          <w:sz w:val="32"/>
          <w:szCs w:val="32"/>
        </w:rPr>
        <w:t>教学技能大比武评委会，由院领导、院工会、院教学委员会、院教学督导组、教师代表、校内外专家等组成，</w:t>
      </w:r>
      <w:r>
        <w:rPr>
          <w:rFonts w:hint="eastAsia" w:ascii="仿宋_GB2312" w:hAnsi="仿宋_GB2312" w:eastAsia="仿宋_GB2312" w:cs="仿宋_GB2312"/>
          <w:sz w:val="32"/>
          <w:szCs w:val="32"/>
          <w:lang w:eastAsia="zh-Hans"/>
        </w:rPr>
        <w:t>负责教学竞赛的评审</w:t>
      </w:r>
      <w:r>
        <w:rPr>
          <w:rFonts w:ascii="仿宋_GB2312" w:hAnsi="仿宋_GB2312" w:eastAsia="仿宋_GB2312" w:cs="仿宋_GB2312"/>
          <w:sz w:val="32"/>
          <w:szCs w:val="32"/>
          <w:lang w:eastAsia="zh-Hans"/>
        </w:rPr>
        <w:t>。</w:t>
      </w:r>
    </w:p>
    <w:p w14:paraId="595CF3D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Hans"/>
        </w:rPr>
        <w:t>学院成立</w:t>
      </w:r>
      <w:r>
        <w:rPr>
          <w:rFonts w:hint="eastAsia" w:ascii="仿宋_GB2312" w:hAnsi="仿宋_GB2312" w:eastAsia="仿宋_GB2312" w:cs="仿宋_GB2312"/>
          <w:sz w:val="32"/>
          <w:szCs w:val="32"/>
          <w:lang w:eastAsia="zh-CN"/>
        </w:rPr>
        <w:t>比赛</w:t>
      </w:r>
      <w:r>
        <w:rPr>
          <w:rFonts w:hint="eastAsia" w:ascii="仿宋_GB2312" w:hAnsi="仿宋_GB2312" w:eastAsia="仿宋_GB2312" w:cs="仿宋_GB2312"/>
          <w:sz w:val="32"/>
          <w:szCs w:val="32"/>
        </w:rPr>
        <w:t>工作小组</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负责组织和实施</w:t>
      </w:r>
      <w:r>
        <w:rPr>
          <w:rFonts w:hint="eastAsia" w:ascii="仿宋_GB2312" w:hAnsi="仿宋_GB2312" w:eastAsia="仿宋_GB2312" w:cs="仿宋_GB2312"/>
          <w:sz w:val="32"/>
          <w:szCs w:val="32"/>
          <w:lang w:eastAsia="zh-Hans"/>
        </w:rPr>
        <w:t>教学</w:t>
      </w:r>
      <w:r>
        <w:rPr>
          <w:rFonts w:hint="eastAsia" w:ascii="仿宋_GB2312" w:hAnsi="仿宋_GB2312" w:eastAsia="仿宋_GB2312" w:cs="仿宋_GB2312"/>
          <w:sz w:val="32"/>
          <w:szCs w:val="32"/>
          <w:lang w:eastAsia="zh-CN"/>
        </w:rPr>
        <w:t>比赛</w:t>
      </w:r>
      <w:r>
        <w:rPr>
          <w:rFonts w:hint="eastAsia" w:ascii="仿宋_GB2312" w:hAnsi="仿宋_GB2312" w:eastAsia="仿宋_GB2312" w:cs="仿宋_GB2312"/>
          <w:sz w:val="32"/>
          <w:szCs w:val="32"/>
          <w:lang w:eastAsia="zh-Hans"/>
        </w:rPr>
        <w:t>的动员</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比赛安排等具体工作</w:t>
      </w:r>
      <w:r>
        <w:rPr>
          <w:rFonts w:hint="eastAsia" w:ascii="仿宋_GB2312" w:hAnsi="仿宋_GB2312" w:eastAsia="仿宋_GB2312" w:cs="仿宋_GB2312"/>
          <w:sz w:val="32"/>
          <w:szCs w:val="32"/>
        </w:rPr>
        <w:t>。</w:t>
      </w:r>
    </w:p>
    <w:p w14:paraId="36F147B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工作小组成员如下：</w:t>
      </w:r>
    </w:p>
    <w:p w14:paraId="01FF8EC7">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eastAsia="zh-CN"/>
        </w:rPr>
        <w:t>曹澥宏</w:t>
      </w:r>
    </w:p>
    <w:p w14:paraId="79F7AEB1">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副组长：</w:t>
      </w:r>
      <w:r>
        <w:rPr>
          <w:rFonts w:hint="eastAsia" w:ascii="仿宋_GB2312" w:hAnsi="仿宋_GB2312" w:eastAsia="仿宋_GB2312" w:cs="仿宋_GB2312"/>
          <w:sz w:val="32"/>
          <w:szCs w:val="32"/>
          <w:lang w:eastAsia="zh-CN"/>
        </w:rPr>
        <w:t>范</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萍</w:t>
      </w:r>
      <w:r>
        <w:rPr>
          <w:rFonts w:hint="eastAsia" w:ascii="仿宋_GB2312" w:hAnsi="仿宋_GB2312" w:eastAsia="仿宋_GB2312" w:cs="仿宋_GB2312"/>
          <w:sz w:val="32"/>
          <w:szCs w:val="32"/>
        </w:rPr>
        <w:t>、侯广亚</w:t>
      </w:r>
    </w:p>
    <w:p w14:paraId="255E81AB">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w:t>
      </w:r>
      <w:r>
        <w:rPr>
          <w:rFonts w:ascii="仿宋_GB2312" w:hAnsi="仿宋_GB2312" w:eastAsia="仿宋_GB2312" w:cs="仿宋_GB2312"/>
          <w:sz w:val="32"/>
          <w:szCs w:val="32"/>
        </w:rPr>
        <w:t xml:space="preserve">  员：</w:t>
      </w:r>
      <w:r>
        <w:rPr>
          <w:rFonts w:hint="eastAsia" w:ascii="仿宋_GB2312" w:hAnsi="仿宋_GB2312" w:eastAsia="仿宋_GB2312" w:cs="仿宋_GB2312"/>
          <w:sz w:val="32"/>
          <w:szCs w:val="32"/>
          <w:lang w:eastAsia="zh-CN"/>
        </w:rPr>
        <w:t>况太荣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曹华珍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李涓</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甘永平</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李晓</w:t>
      </w:r>
    </w:p>
    <w:p w14:paraId="22DE0666">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Hans"/>
        </w:rPr>
        <w:t>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Hans"/>
        </w:rPr>
        <w:t>书</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陆林雨</w:t>
      </w:r>
    </w:p>
    <w:p w14:paraId="675CA0E1">
      <w:pPr>
        <w:spacing w:line="360" w:lineRule="auto"/>
        <w:ind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二</w:t>
      </w: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参加</w:t>
      </w:r>
      <w:r>
        <w:rPr>
          <w:rFonts w:hint="eastAsia" w:ascii="仿宋_GB2312" w:hAnsi="仿宋_GB2312" w:eastAsia="仿宋_GB2312" w:cs="仿宋_GB2312"/>
          <w:b/>
          <w:sz w:val="32"/>
          <w:szCs w:val="32"/>
          <w:lang w:eastAsia="zh-CN"/>
        </w:rPr>
        <w:t>对象</w:t>
      </w:r>
    </w:p>
    <w:p w14:paraId="5A3A04B0">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学院在编</w:t>
      </w:r>
      <w:r>
        <w:rPr>
          <w:rFonts w:hint="eastAsia" w:ascii="仿宋_GB2312" w:hAnsi="仿宋_GB2312" w:eastAsia="仿宋_GB2312" w:cs="仿宋_GB2312"/>
          <w:sz w:val="32"/>
          <w:szCs w:val="32"/>
        </w:rPr>
        <w:t>从事教育教学工作的青年教师均可报名。 各专业认真做好宣传、动员和组织工作，特别是青年教师（40周岁以下，19</w:t>
      </w:r>
      <w:r>
        <w:rPr>
          <w:rFonts w:hint="eastAsia" w:ascii="仿宋_GB2312" w:hAnsi="仿宋_GB2312" w:eastAsia="仿宋_GB2312" w:cs="仿宋_GB2312"/>
          <w:sz w:val="32"/>
          <w:szCs w:val="32"/>
          <w:lang w:val="en-US" w:eastAsia="zh-CN"/>
        </w:rPr>
        <w:t>86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月3</w:t>
      </w:r>
      <w:r>
        <w:rPr>
          <w:rFonts w:hint="eastAsia" w:ascii="仿宋_GB2312" w:hAnsi="仿宋_GB2312" w:eastAsia="仿宋_GB2312" w:cs="仿宋_GB2312"/>
          <w:sz w:val="32"/>
          <w:szCs w:val="32"/>
          <w:lang w:val="en-US" w:eastAsia="zh-CN"/>
        </w:rPr>
        <w:t>1</w:t>
      </w:r>
      <w:r>
        <w:rPr>
          <w:rFonts w:ascii="仿宋_GB2312" w:hAnsi="仿宋_GB2312" w:eastAsia="仿宋_GB2312" w:cs="仿宋_GB2312"/>
          <w:sz w:val="32"/>
          <w:szCs w:val="32"/>
        </w:rPr>
        <w:t>日以后出生)</w:t>
      </w:r>
      <w:r>
        <w:rPr>
          <w:rFonts w:hint="eastAsia" w:ascii="仿宋_GB2312" w:hAnsi="仿宋_GB2312" w:eastAsia="仿宋_GB2312" w:cs="仿宋_GB2312"/>
          <w:sz w:val="32"/>
          <w:szCs w:val="32"/>
        </w:rPr>
        <w:t>，原则上必须参赛；</w:t>
      </w:r>
      <w:r>
        <w:rPr>
          <w:rFonts w:hint="eastAsia" w:ascii="仿宋_GB2312" w:hAnsi="仿宋_GB2312" w:eastAsia="仿宋_GB2312" w:cs="仿宋_GB2312"/>
          <w:sz w:val="32"/>
          <w:szCs w:val="32"/>
          <w:lang w:eastAsia="zh-CN"/>
        </w:rPr>
        <w:t>往年参加过校赛的老师可以根据个人情况选择是否参赛。各专业</w:t>
      </w:r>
      <w:r>
        <w:rPr>
          <w:rFonts w:hint="eastAsia" w:ascii="仿宋_GB2312" w:hAnsi="仿宋_GB2312" w:eastAsia="仿宋_GB2312" w:cs="仿宋_GB2312"/>
          <w:sz w:val="32"/>
          <w:szCs w:val="32"/>
        </w:rPr>
        <w:t>要充分发挥老教师的带帮扶作用，帮助青年教师做好业务指导。</w:t>
      </w:r>
    </w:p>
    <w:p w14:paraId="2540E8B3">
      <w:pPr>
        <w:numPr>
          <w:ilvl w:val="0"/>
          <w:numId w:val="1"/>
        </w:numPr>
        <w:spacing w:line="360" w:lineRule="auto"/>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比赛</w:t>
      </w:r>
      <w:r>
        <w:rPr>
          <w:rFonts w:hint="eastAsia" w:ascii="仿宋_GB2312" w:hAnsi="仿宋_GB2312" w:eastAsia="仿宋_GB2312" w:cs="仿宋_GB2312"/>
          <w:b/>
          <w:sz w:val="32"/>
          <w:szCs w:val="32"/>
        </w:rPr>
        <w:t>内容及流程</w:t>
      </w:r>
    </w:p>
    <w:p w14:paraId="2A827310">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本次比赛由教学设计、课堂教学和教学反思三部分组成，三部分分数分别为20分、75分、5分。</w:t>
      </w:r>
    </w:p>
    <w:p w14:paraId="2ED593BE">
      <w:pPr>
        <w:spacing w:line="360" w:lineRule="auto"/>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（一）教学设计</w:t>
      </w:r>
    </w:p>
    <w:p w14:paraId="3E29BDD1">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教学设计是指以1个学时为基本单位，对教学活动的设想与安排。主要包括课程名称、学情分析、教学目标、教学思想、课程资源、教学内容、教学重点与难点、教学方法与工具、教学安排、教学评价、预习任务与课后作业等。</w:t>
      </w:r>
    </w:p>
    <w:p w14:paraId="6803CAC6">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选手需准备参赛课程</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个学时的教学设计方案（模版详见附件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），评委将对整套教学设计方案进行打分。</w:t>
      </w:r>
    </w:p>
    <w:p w14:paraId="68E52393">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（二）课堂教学</w:t>
      </w:r>
    </w:p>
    <w:p w14:paraId="595B961B">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课堂教学规定时间为20分钟。评委主要从教学内容、教学组织、教学语言与教态、教学特色四个方面进行评审。选手需准备参赛课程</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个学时相对应的</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个课堂教学节段的PPT，课堂教学内容要与提交的教学设计内容对应、一致。</w:t>
      </w:r>
    </w:p>
    <w:p w14:paraId="31FC43E6">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（三）教学反思</w:t>
      </w:r>
    </w:p>
    <w:p w14:paraId="270F19D5">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参赛选手结束课堂教学环节后，进入指定教室，结合本节段课堂教学实际，从教学理念、教学方法和教学过程三方面着手，在45分钟内完成对本讲课节段的教学反思材料（500字以内）。要求思路清晰、观点明确、联系实际，做到有感而发。</w:t>
      </w:r>
    </w:p>
    <w:p w14:paraId="02AF6061">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（四）计分方法</w:t>
      </w:r>
    </w:p>
    <w:p w14:paraId="07B6069E">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评委评分实行实名制，教学设计、课堂教学、教学反思三部分具体评分细则附后（附件2-2）。成绩评定采用百分制，选手三个部分的得分相加为最终得分。</w:t>
      </w:r>
    </w:p>
    <w:p w14:paraId="1DE0BD07">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（五）注意事项</w:t>
      </w:r>
    </w:p>
    <w:p w14:paraId="42BD85AE">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1.选手参赛课程的实际学分要求不得少于2个学分（含2 个学分）；</w:t>
      </w:r>
    </w:p>
    <w:p w14:paraId="2578871D">
      <w:pPr>
        <w:spacing w:line="360" w:lineRule="auto"/>
        <w:ind w:firstLine="640" w:firstLineChars="200"/>
        <w:rPr>
          <w:rFonts w:hint="eastAsia" w:ascii="仿宋_GB2312" w:hAnsi="仿宋_GB2312" w:eastAsia="仿宋_GB2312" w:cs="仿宋_GB2312"/>
          <w:sz w:val="32"/>
          <w:szCs w:val="32"/>
          <w:lang w:eastAsia="zh-CN"/>
        </w:rPr>
      </w:pPr>
      <w:bookmarkStart w:id="0" w:name="_GoBack"/>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.比赛当天，选手现场抽签确定本人参赛的具体课堂教</w:t>
      </w:r>
      <w:bookmarkEnd w:id="0"/>
      <w:r>
        <w:rPr>
          <w:rFonts w:hint="eastAsia" w:ascii="仿宋_GB2312" w:hAnsi="仿宋_GB2312" w:eastAsia="仿宋_GB2312" w:cs="仿宋_GB2312"/>
          <w:sz w:val="32"/>
          <w:szCs w:val="32"/>
          <w:lang w:eastAsia="zh-CN"/>
        </w:rPr>
        <w:t>学节段；</w:t>
      </w:r>
    </w:p>
    <w:p w14:paraId="152D3075">
      <w:pPr>
        <w:spacing w:line="360" w:lineRule="auto"/>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.课堂教学采取“无生上课”的形式，选手可根据各自参赛课程需要，携带教学模型、挂图等。</w:t>
      </w:r>
    </w:p>
    <w:p w14:paraId="5B0988B3">
      <w:pPr>
        <w:spacing w:line="360" w:lineRule="auto"/>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四</w:t>
      </w:r>
      <w:r>
        <w:rPr>
          <w:rFonts w:ascii="仿宋_GB2312" w:hAnsi="仿宋_GB2312" w:eastAsia="仿宋_GB2312" w:cs="仿宋_GB2312"/>
          <w:b/>
          <w:sz w:val="32"/>
          <w:szCs w:val="32"/>
        </w:rPr>
        <w:t>、时间安排</w:t>
      </w:r>
    </w:p>
    <w:p w14:paraId="3BB5F0D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w:t>
      </w:r>
      <w:r>
        <w:rPr>
          <w:rFonts w:hint="eastAsia" w:ascii="仿宋_GB2312" w:hAnsi="仿宋_GB2312" w:eastAsia="仿宋_GB2312" w:cs="仿宋_GB2312"/>
          <w:sz w:val="32"/>
          <w:szCs w:val="32"/>
          <w:lang w:eastAsia="zh-CN"/>
        </w:rPr>
        <w:t>专业</w:t>
      </w:r>
      <w:r>
        <w:rPr>
          <w:rFonts w:hint="eastAsia" w:ascii="仿宋_GB2312" w:hAnsi="仿宋_GB2312" w:eastAsia="仿宋_GB2312" w:cs="仿宋_GB2312"/>
          <w:sz w:val="32"/>
          <w:szCs w:val="32"/>
        </w:rPr>
        <w:t>参赛教师</w:t>
      </w:r>
      <w:r>
        <w:rPr>
          <w:rFonts w:hint="eastAsia" w:ascii="仿宋_GB2312" w:hAnsi="仿宋_GB2312" w:eastAsia="仿宋_GB2312" w:cs="仿宋_GB2312"/>
          <w:sz w:val="32"/>
          <w:szCs w:val="32"/>
          <w:lang w:eastAsia="zh-CN"/>
        </w:rPr>
        <w:t>提交参赛登记表（附件</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lang w:val="en-US" w:eastAsia="zh-CN"/>
        </w:rPr>
        <w:t>10</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日前</w:t>
      </w:r>
      <w:r>
        <w:rPr>
          <w:rFonts w:hint="eastAsia" w:ascii="仿宋_GB2312" w:hAnsi="仿宋_GB2312" w:eastAsia="仿宋_GB2312" w:cs="仿宋_GB2312"/>
          <w:sz w:val="32"/>
          <w:szCs w:val="32"/>
          <w:lang w:eastAsia="zh-CN"/>
        </w:rPr>
        <w:t>发送至</w:t>
      </w:r>
      <w:r>
        <w:fldChar w:fldCharType="begin"/>
      </w:r>
      <w:r>
        <w:instrText xml:space="preserve"> HYPERLINK "mailto:邮箱lulinyu@zjut.edu.cn" </w:instrText>
      </w:r>
      <w:r>
        <w:fldChar w:fldCharType="separate"/>
      </w:r>
      <w:r>
        <w:rPr>
          <w:rFonts w:ascii="Times New Roman" w:hAnsi="Times New Roman" w:eastAsia="仿宋_GB2312" w:cs="Times New Roman"/>
          <w:sz w:val="32"/>
          <w:szCs w:val="32"/>
        </w:rPr>
        <w:t>邮箱</w:t>
      </w:r>
      <w:r>
        <w:rPr>
          <w:rFonts w:ascii="Times New Roman" w:hAnsi="Times New Roman" w:eastAsia="仿宋_GB2312" w:cs="Times New Roman"/>
          <w:sz w:val="28"/>
          <w:szCs w:val="28"/>
        </w:rPr>
        <w:t>l</w:t>
      </w:r>
      <w:r>
        <w:rPr>
          <w:rFonts w:ascii="Times New Roman" w:hAnsi="Times New Roman" w:cs="Times New Roman"/>
          <w:sz w:val="28"/>
          <w:szCs w:val="28"/>
        </w:rPr>
        <w:t>ulinyu@zjut.edu.cn</w:t>
      </w:r>
      <w:r>
        <w:rPr>
          <w:rFonts w:ascii="Times New Roman" w:hAnsi="Times New Roman" w:cs="Times New Roman"/>
          <w:sz w:val="28"/>
          <w:szCs w:val="28"/>
        </w:rPr>
        <w:fldChar w:fldCharType="end"/>
      </w:r>
      <w:r>
        <w:rPr>
          <w:rFonts w:hint="eastAsia" w:ascii="仿宋_GB2312" w:hAnsi="仿宋_GB2312" w:eastAsia="仿宋_GB2312" w:cs="仿宋_GB2312"/>
          <w:sz w:val="32"/>
          <w:szCs w:val="32"/>
        </w:rPr>
        <w:t>。</w:t>
      </w:r>
    </w:p>
    <w:p w14:paraId="4652F1A2">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2.10月21日前</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参赛选手并统一提交以下相关资料（均为电子版），材料包括：</w:t>
      </w:r>
    </w:p>
    <w:p w14:paraId="44B3001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）教学大纲。主要包含课程名称、基本信息（课程性质、教学时数、学分、学生对象）、课程简介、课程目标、课程内容与教学安排、课程评价、建议阅读文献等要素，格式为PDF文档通用格式。</w:t>
      </w:r>
    </w:p>
    <w:p w14:paraId="659F3F8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）教学设计。</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个学时（45分钟/每学时）的教学设计方案，格式为PDF文档通用格式。</w:t>
      </w:r>
    </w:p>
    <w:p w14:paraId="22E97C3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）教学节段PPT。与</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个参赛课程相对应的</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个教学节段的PPT（20分钟/每个PPT），格式为PowerPoint演示文稿16:9大小。</w:t>
      </w:r>
    </w:p>
    <w:p w14:paraId="3AC8563B">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教学大纲、教学设计和教学节段PPT材料正文一级标题用3号黑体加粗；二级标题用4号黑体加粗；三级标题用小4号黑体加粗。正文内容用小4号宋体，1.5倍行距。</w:t>
      </w:r>
    </w:p>
    <w:p w14:paraId="0513E246">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.比赛于10</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下旬</w:t>
      </w:r>
      <w:r>
        <w:rPr>
          <w:rFonts w:ascii="仿宋_GB2312" w:hAnsi="仿宋_GB2312" w:eastAsia="仿宋_GB2312" w:cs="仿宋_GB2312"/>
          <w:sz w:val="32"/>
          <w:szCs w:val="32"/>
        </w:rPr>
        <w:t>举行，</w:t>
      </w:r>
      <w:r>
        <w:rPr>
          <w:rFonts w:hint="eastAsia" w:ascii="仿宋_GB2312" w:hAnsi="仿宋_GB2312" w:eastAsia="仿宋_GB2312" w:cs="仿宋_GB2312"/>
          <w:sz w:val="32"/>
          <w:szCs w:val="32"/>
          <w:lang w:eastAsia="zh-Hans"/>
        </w:rPr>
        <w:t>具体时间</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地点另行通知</w:t>
      </w:r>
      <w:r>
        <w:rPr>
          <w:rFonts w:hint="eastAsia" w:ascii="仿宋_GB2312" w:hAnsi="仿宋_GB2312" w:eastAsia="仿宋_GB2312" w:cs="仿宋_GB2312"/>
          <w:sz w:val="32"/>
          <w:szCs w:val="32"/>
        </w:rPr>
        <w:t>。</w:t>
      </w:r>
    </w:p>
    <w:p w14:paraId="045E4761">
      <w:pPr>
        <w:spacing w:line="360" w:lineRule="auto"/>
        <w:ind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五、表彰</w:t>
      </w:r>
    </w:p>
    <w:p w14:paraId="5F074EE0">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1.比赛</w:t>
      </w:r>
      <w:r>
        <w:rPr>
          <w:rFonts w:hint="eastAsia" w:ascii="仿宋_GB2312" w:hAnsi="仿宋_GB2312" w:eastAsia="仿宋_GB2312" w:cs="仿宋_GB2312"/>
          <w:sz w:val="32"/>
          <w:szCs w:val="32"/>
          <w:lang w:eastAsia="zh-CN"/>
        </w:rPr>
        <w:t>设置</w:t>
      </w:r>
      <w:r>
        <w:rPr>
          <w:rFonts w:hint="eastAsia" w:ascii="仿宋_GB2312" w:hAnsi="仿宋_GB2312" w:eastAsia="仿宋_GB2312" w:cs="仿宋_GB2312"/>
          <w:sz w:val="32"/>
          <w:szCs w:val="32"/>
        </w:rPr>
        <w:t>一等奖</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名，二等奖</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名，三等奖</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名；另设最佳教学设计专项奖不超过3名。根据学校名额按序推荐参加</w:t>
      </w:r>
      <w:r>
        <w:rPr>
          <w:rFonts w:hint="eastAsia" w:ascii="仿宋_GB2312" w:hAnsi="仿宋_GB2312" w:eastAsia="仿宋_GB2312" w:cs="仿宋_GB2312"/>
          <w:sz w:val="32"/>
          <w:szCs w:val="32"/>
          <w:lang w:val="zh-CN"/>
        </w:rPr>
        <w:t>浙江工业大学第十六届青年教师教学竞赛</w:t>
      </w:r>
      <w:r>
        <w:rPr>
          <w:rFonts w:hint="eastAsia" w:ascii="仿宋_GB2312" w:hAnsi="仿宋_GB2312" w:eastAsia="仿宋_GB2312" w:cs="仿宋_GB2312"/>
          <w:sz w:val="32"/>
          <w:szCs w:val="32"/>
        </w:rPr>
        <w:t>。</w:t>
      </w:r>
    </w:p>
    <w:p w14:paraId="3AB402A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.比赛结果将作为评优评先、年度考核、岗位考核聘任、职称评定的重要参考。</w:t>
      </w:r>
    </w:p>
    <w:p w14:paraId="56B30618">
      <w:pPr>
        <w:spacing w:line="360"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3.所有参赛选手将按照《材料科学与工程学院绩效激励实施办法》给予绩效奖励。</w:t>
      </w:r>
    </w:p>
    <w:p w14:paraId="70810D22">
      <w:pPr>
        <w:widowControl/>
        <w:spacing w:before="100" w:beforeAutospacing="1" w:after="100" w:afterAutospacing="1" w:line="400" w:lineRule="exact"/>
        <w:jc w:val="right"/>
        <w:rPr>
          <w:rFonts w:ascii="仿宋_GB2312" w:hAnsi="仿宋_GB2312" w:eastAsia="仿宋_GB2312" w:cs="仿宋_GB2312"/>
          <w:sz w:val="32"/>
          <w:szCs w:val="32"/>
        </w:rPr>
      </w:pPr>
      <w:r>
        <w:rPr>
          <w:rFonts w:ascii="宋体" w:hAnsi="宋体" w:eastAsia="宋体" w:cs="宋体"/>
          <w:kern w:val="0"/>
          <w:szCs w:val="21"/>
        </w:rPr>
        <w:t>                  </w:t>
      </w:r>
      <w:r>
        <w:rPr>
          <w:rFonts w:ascii="宋体" w:hAnsi="宋体" w:eastAsia="宋体" w:cs="宋体"/>
          <w:kern w:val="0"/>
          <w:sz w:val="24"/>
          <w:szCs w:val="24"/>
        </w:rPr>
        <w:t>                         </w:t>
      </w:r>
      <w:r>
        <w:rPr>
          <w:rFonts w:hint="eastAsia" w:ascii="仿宋_GB2312" w:hAnsi="仿宋_GB2312" w:eastAsia="仿宋_GB2312" w:cs="仿宋_GB2312"/>
          <w:sz w:val="32"/>
          <w:szCs w:val="32"/>
        </w:rPr>
        <w:t>材料科学与工程学院</w:t>
      </w:r>
    </w:p>
    <w:p w14:paraId="31E50FBF">
      <w:pPr>
        <w:widowControl/>
        <w:spacing w:before="100" w:beforeAutospacing="1" w:after="100" w:afterAutospacing="1" w:line="400" w:lineRule="exact"/>
        <w:jc w:val="right"/>
        <w:rPr>
          <w:rFonts w:ascii="仿宋_GB2312" w:hAnsi="仿宋_GB2312" w:eastAsia="仿宋_GB2312" w:cs="仿宋_GB2312"/>
          <w:sz w:val="32"/>
          <w:szCs w:val="32"/>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11</w:t>
      </w:r>
      <w:r>
        <w:rPr>
          <w:rFonts w:ascii="仿宋_GB2312" w:hAnsi="仿宋_GB2312" w:eastAsia="仿宋_GB2312" w:cs="仿宋_GB2312"/>
          <w:sz w:val="32"/>
          <w:szCs w:val="32"/>
        </w:rPr>
        <w:t>日</w:t>
      </w:r>
    </w:p>
    <w:p w14:paraId="571068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008F83"/>
    <w:multiLevelType w:val="singleLevel"/>
    <w:tmpl w:val="B3008F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zZTk1MGI5OTU3NDM4ZmRlMzRhMjFkZDg4YTBiNGQifQ=="/>
  </w:docVars>
  <w:rsids>
    <w:rsidRoot w:val="0073423F"/>
    <w:rsid w:val="001731A7"/>
    <w:rsid w:val="001F29B8"/>
    <w:rsid w:val="002F4D76"/>
    <w:rsid w:val="00342E03"/>
    <w:rsid w:val="003B1D84"/>
    <w:rsid w:val="005028E4"/>
    <w:rsid w:val="00717D17"/>
    <w:rsid w:val="0073423F"/>
    <w:rsid w:val="00867ADB"/>
    <w:rsid w:val="00931BC8"/>
    <w:rsid w:val="009811EB"/>
    <w:rsid w:val="00A3314D"/>
    <w:rsid w:val="00A92BFB"/>
    <w:rsid w:val="00AA71FD"/>
    <w:rsid w:val="00B72B43"/>
    <w:rsid w:val="00BC5A4B"/>
    <w:rsid w:val="00C86DDB"/>
    <w:rsid w:val="00D21252"/>
    <w:rsid w:val="00DC423D"/>
    <w:rsid w:val="00DF6910"/>
    <w:rsid w:val="00E24821"/>
    <w:rsid w:val="00F35957"/>
    <w:rsid w:val="04106FAC"/>
    <w:rsid w:val="187376C8"/>
    <w:rsid w:val="2DAF118F"/>
    <w:rsid w:val="35BAD32D"/>
    <w:rsid w:val="3BFF118C"/>
    <w:rsid w:val="46B20897"/>
    <w:rsid w:val="5FEF94A6"/>
    <w:rsid w:val="5FFF9F77"/>
    <w:rsid w:val="6497190F"/>
    <w:rsid w:val="6CFFE7AA"/>
    <w:rsid w:val="6E324F89"/>
    <w:rsid w:val="EF9FC844"/>
    <w:rsid w:val="FFFFA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 w:type="paragraph" w:customStyle="1" w:styleId="11">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批注框文本 Char"/>
    <w:basedOn w:val="6"/>
    <w:link w:val="2"/>
    <w:semiHidden/>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1702</Words>
  <Characters>1796</Characters>
  <Lines>9</Lines>
  <Paragraphs>2</Paragraphs>
  <TotalTime>1</TotalTime>
  <ScaleCrop>false</ScaleCrop>
  <LinksUpToDate>false</LinksUpToDate>
  <CharactersWithSpaces>1849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2022-09-24T14:32:00Z</dcterms:created>
  <dc:creator>User</dc:creator>
  <cp:lastModifiedBy>陆林雨</cp:lastModifiedBy>
  <cp:lastPrinted>2022-09-24T14:58:00Z</cp:lastPrinted>
  <dcterms:modified xsi:type="dcterms:W3CDTF">2026-10-13T01:29:52Z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346DD2AAFE4E4F2897D8377EDAE3C11E</vt:lpwstr>
  </property>
  <property fmtid="{D5CDD505-2E9C-101B-9397-08002B2CF9AE}" pid="4" name="KSOTemplateDocerSaveRecord">
    <vt:lpwstr>eyJoZGlkIjoiYjRjYWJiYmY1M2Y1M2UyZWM2ZGU5MWI2Nzk3ZTFhN2IiLCJ1c2VySWQiOiIxNjAyNDUwMTEyIn0=</vt:lpwstr>
  </property>
</Properties>
</file>